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0" w:type="dxa"/>
        </w:tblCellMar>
      </w:tblPr>
      <w:tblGrid>
        <w:gridCol w:w="966"/>
        <w:gridCol w:w="7822"/>
      </w:tblGrid>
      <w:tr w14:paraId="302EC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66" w:type="dxa"/>
          </w:tcPr>
          <w:p w14:paraId="5A4338F8">
            <w:pPr>
              <w:pStyle w:val="13"/>
              <w:ind w:left="-112"/>
              <w:rPr>
                <w:rFonts w:eastAsia="Times New Roman"/>
                <w:lang w:val="en-GB" w:eastAsia="en-GB"/>
              </w:rPr>
            </w:pPr>
            <w:r>
              <w:rPr>
                <w:rFonts w:eastAsia="Times New Roman"/>
                <w:lang w:val="en-GB" w:eastAsia="en-GB"/>
              </w:rPr>
              <w:drawing>
                <wp:inline distT="0" distB="0" distL="0" distR="0">
                  <wp:extent cx="615950" cy="448945"/>
                  <wp:effectExtent l="0" t="0" r="0" b="8255"/>
                  <wp:docPr id="16" name="Picture 1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close up of a logo&#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tc>
        <w:tc>
          <w:tcPr>
            <w:tcW w:w="7822" w:type="dxa"/>
            <w:vAlign w:val="center"/>
          </w:tcPr>
          <w:p w14:paraId="5FED5DA8">
            <w:pPr>
              <w:pStyle w:val="39"/>
              <w:spacing w:before="0" w:after="0"/>
              <w:rPr>
                <w:rFonts w:eastAsia="Times New Roman"/>
                <w:lang w:val="en-GB" w:eastAsia="en-GB"/>
              </w:rPr>
            </w:pPr>
            <w:r>
              <w:rPr>
                <w:rFonts w:eastAsia="Times New Roman"/>
                <w:lang w:val="en-GB" w:eastAsia="en-GB"/>
              </w:rPr>
              <w:t>Case study</w:t>
            </w:r>
          </w:p>
        </w:tc>
      </w:tr>
    </w:tbl>
    <w:p w14:paraId="1DEC34D9">
      <w:pPr>
        <w:pStyle w:val="13"/>
      </w:pPr>
      <w:r>
        <w:t xml:space="preserve">King Edward VII College has been operating since 2010. The College is based in Melbourne CBD and has an additional campus in Sydney. The College offers a range of courses in management, marketing, human resources and international business. It currently has 195 students enrolled across all of its courses and both campuses. Courses are offered at all levels, from Certificate II to Graduate Diploma. </w:t>
      </w:r>
    </w:p>
    <w:p w14:paraId="09B43317">
      <w:pPr>
        <w:pStyle w:val="13"/>
      </w:pPr>
      <w:r>
        <w:t xml:space="preserve">King Edward VII College is very popular due to its competitive pricing structure, innovative teaching methods and state of the art facilities. </w:t>
      </w:r>
    </w:p>
    <w:p w14:paraId="34669B47">
      <w:pPr>
        <w:pStyle w:val="13"/>
      </w:pPr>
      <w:r>
        <w:t>The College currently employs 25 staff members that include the CEO, a Finance manager, Sales and Marketing Manager and Sales and Marketing Assistant, Promotions Officer, Human Resources Manager, Operations Manager, Administration Manager, Office Assistant, Receptionist, Academic Manager, Student Services Officer and approximately 14 trainers and assessors. There is also a Board of Directors consisting of the four owners of the company.</w:t>
      </w:r>
    </w:p>
    <w:p w14:paraId="3E8862FC">
      <w:pPr>
        <w:pStyle w:val="13"/>
      </w:pPr>
      <w:r>
        <w:drawing>
          <wp:inline distT="0" distB="0" distL="0" distR="0">
            <wp:extent cx="5486400" cy="4610100"/>
            <wp:effectExtent l="0" t="0" r="508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F7F8FEC">
      <w:pPr>
        <w:pStyle w:val="13"/>
      </w:pPr>
    </w:p>
    <w:p w14:paraId="6125982A">
      <w:pPr>
        <w:pStyle w:val="13"/>
      </w:pPr>
      <w:r>
        <w:t xml:space="preserve">You are the Operations Manager at the College, and part of your job is to manage the research that is conducted within the College and conduct applied research that enhances the College’s staff members’, the team’s and the organisation’s performance. </w:t>
      </w:r>
    </w:p>
    <w:p w14:paraId="180F5CBA">
      <w:pPr>
        <w:pStyle w:val="13"/>
        <w:rPr>
          <w:rFonts w:ascii="Segoe UI" w:hAnsi="Segoe UI" w:cs="Segoe UI"/>
          <w:sz w:val="18"/>
          <w:szCs w:val="18"/>
        </w:rPr>
      </w:pPr>
      <w:r>
        <w:t>All applied research is to be conducted in house, relying on staff time, as there is no budget for research currently.  Any quantitative and qualitative data analysis tools may be used as long as they adhere to the Applied Research Policy and Procedure.</w:t>
      </w:r>
    </w:p>
    <w:p w14:paraId="751E7790">
      <w:pPr>
        <w:pStyle w:val="13"/>
        <w:rPr>
          <w:rFonts w:ascii="Segoe UI" w:hAnsi="Segoe UI" w:cs="Segoe UI"/>
          <w:sz w:val="18"/>
          <w:szCs w:val="18"/>
        </w:rPr>
      </w:pPr>
      <w:r>
        <w:t>To assist with the selection of research subjects, the Management Team has drawn up a Research Statement that sets out several areas that they feel could benefit from applied research.  </w:t>
      </w:r>
    </w:p>
    <w:p w14:paraId="49D0608F">
      <w:pPr>
        <w:spacing w:after="0" w:line="240" w:lineRule="auto"/>
      </w:pPr>
      <w:r>
        <w:br w:type="page"/>
      </w:r>
    </w:p>
    <w:p w14:paraId="12F38162">
      <w:pPr>
        <w:spacing w:after="0" w:line="240" w:lineRule="auto"/>
        <w:rPr>
          <w:rFonts w:asciiTheme="majorHAnsi" w:hAnsiTheme="majorHAnsi" w:eastAsiaTheme="majorEastAsia" w:cstheme="majorBidi"/>
          <w:i/>
          <w:iCs/>
          <w:color w:val="2F5597" w:themeColor="accent1" w:themeShade="BF"/>
        </w:rPr>
        <w:sectPr>
          <w:footerReference r:id="rId5" w:type="default"/>
          <w:pgSz w:w="11906" w:h="16838"/>
          <w:pgMar w:top="1440" w:right="1440" w:bottom="1440" w:left="1440" w:header="708" w:footer="708" w:gutter="0"/>
          <w:cols w:space="708" w:num="1"/>
          <w:docGrid w:linePitch="360" w:charSpace="0"/>
        </w:sectPr>
      </w:pPr>
      <w:bookmarkStart w:id="4" w:name="_GoBack"/>
      <w:bookmarkEnd w:id="4"/>
    </w:p>
    <w:p w14:paraId="5419FAE9">
      <w:pPr>
        <w:spacing w:after="0" w:line="240" w:lineRule="auto"/>
        <w:rPr>
          <w:rFonts w:asciiTheme="majorHAnsi" w:hAnsiTheme="majorHAnsi" w:eastAsiaTheme="majorEastAsia" w:cstheme="majorBidi"/>
          <w:i/>
          <w:iCs/>
          <w:color w:val="2F5597" w:themeColor="accent1" w:themeShade="BF"/>
        </w:rPr>
      </w:pPr>
      <w:r>
        <mc:AlternateContent>
          <mc:Choice Requires="wps">
            <w:drawing>
              <wp:anchor distT="0" distB="0" distL="114300" distR="114300" simplePos="0" relativeHeight="251659264" behindDoc="0" locked="0" layoutInCell="1" allowOverlap="1">
                <wp:simplePos x="0" y="0"/>
                <wp:positionH relativeFrom="margin">
                  <wp:posOffset>1143000</wp:posOffset>
                </wp:positionH>
                <wp:positionV relativeFrom="margin">
                  <wp:posOffset>2723515</wp:posOffset>
                </wp:positionV>
                <wp:extent cx="1828800" cy="1828800"/>
                <wp:effectExtent l="0" t="0" r="508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149B222">
                            <w:pPr>
                              <w:pStyle w:val="39"/>
                              <w:jc w:val="center"/>
                              <w:rPr>
                                <w:sz w:val="40"/>
                                <w:szCs w:val="40"/>
                                <w:lang w:eastAsia="en-GB"/>
                              </w:rPr>
                            </w:pPr>
                            <w:r>
                              <w:rPr>
                                <w:sz w:val="40"/>
                                <w:szCs w:val="40"/>
                              </w:rPr>
                              <w:drawing>
                                <wp:inline distT="0" distB="0" distL="0" distR="0">
                                  <wp:extent cx="615950" cy="448945"/>
                                  <wp:effectExtent l="0" t="0" r="0" b="8255"/>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logo&#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p w14:paraId="60174026">
                            <w:pPr>
                              <w:pStyle w:val="39"/>
                              <w:jc w:val="center"/>
                              <w:rPr>
                                <w:rFonts w:ascii="Segoe UI" w:hAnsi="Segoe UI" w:cs="Segoe UI"/>
                                <w:sz w:val="40"/>
                                <w:szCs w:val="40"/>
                                <w:lang w:eastAsia="en-GB"/>
                              </w:rPr>
                            </w:pPr>
                            <w:r>
                              <w:rPr>
                                <w:sz w:val="40"/>
                                <w:szCs w:val="40"/>
                                <w:lang w:eastAsia="en-GB"/>
                              </w:rPr>
                              <w:t>King Edward VII College</w:t>
                            </w:r>
                          </w:p>
                          <w:p w14:paraId="7A8D94B3">
                            <w:pPr>
                              <w:pStyle w:val="39"/>
                              <w:jc w:val="center"/>
                              <w:rPr>
                                <w:sz w:val="40"/>
                                <w:szCs w:val="40"/>
                                <w:lang w:eastAsia="en-GB"/>
                              </w:rPr>
                            </w:pPr>
                          </w:p>
                          <w:p w14:paraId="7704DC6D">
                            <w:pPr>
                              <w:pStyle w:val="39"/>
                              <w:jc w:val="center"/>
                              <w:rPr>
                                <w:rFonts w:ascii="Segoe UI" w:hAnsi="Segoe UI" w:cs="Segoe UI"/>
                                <w:sz w:val="40"/>
                                <w:szCs w:val="40"/>
                                <w:lang w:eastAsia="en-GB"/>
                              </w:rPr>
                            </w:pPr>
                            <w:r>
                              <w:rPr>
                                <w:sz w:val="40"/>
                                <w:szCs w:val="40"/>
                                <w:lang w:eastAsia="en-GB"/>
                              </w:rPr>
                              <w:t>Strategic Business Plan</w:t>
                            </w:r>
                          </w:p>
                          <w:p w14:paraId="10892DA6">
                            <w:pPr>
                              <w:pStyle w:val="39"/>
                              <w:jc w:val="center"/>
                              <w:rPr>
                                <w:rFonts w:ascii="Segoe UI" w:hAnsi="Segoe UI" w:cs="Segoe UI"/>
                                <w:sz w:val="40"/>
                                <w:szCs w:val="40"/>
                                <w:lang w:eastAsia="en-GB"/>
                              </w:rPr>
                            </w:pPr>
                            <w:r>
                              <w:rPr>
                                <w:rFonts w:ascii="Segoe UI" w:hAnsi="Segoe UI" w:cs="Segoe UI"/>
                                <w:sz w:val="40"/>
                                <w:szCs w:val="40"/>
                                <w:lang w:eastAsia="en-GB"/>
                              </w:rPr>
                              <w:t>2020 - 2022</w:t>
                            </w:r>
                          </w:p>
                          <w:p w14:paraId="60290AFB">
                            <w:pPr>
                              <w:pStyle w:val="39"/>
                              <w:jc w:val="center"/>
                              <w:rPr>
                                <w:sz w:val="40"/>
                                <w:szCs w:val="40"/>
                              </w:rPr>
                            </w:pPr>
                            <w:r>
                              <w:rPr>
                                <w:sz w:val="40"/>
                                <w:szCs w:val="40"/>
                              </w:rPr>
                              <w:drawing>
                                <wp:inline distT="0" distB="0" distL="0" distR="0">
                                  <wp:extent cx="615950" cy="448945"/>
                                  <wp:effectExtent l="0" t="0" r="0" b="8255"/>
                                  <wp:docPr id="17" name="Picture 1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close up of a logo&#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txbxContent>
                      </wps:txbx>
                      <wps:bodyPr rot="0" spcFirstLastPara="0" vertOverflow="overflow" horzOverflow="overflow" vert="horz" wrap="none" lIns="0" tIns="45720" rIns="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90pt;margin-top:214.45pt;height:144pt;width:144pt;mso-position-horizontal-relative:margin;mso-position-vertical-relative:margin;mso-wrap-distance-bottom:0pt;mso-wrap-distance-left:9pt;mso-wrap-distance-right:9pt;mso-wrap-distance-top:0pt;mso-wrap-style:none;z-index:251659264;mso-width-relative:page;mso-height-relative:page;" filled="f" stroked="f" coordsize="21600,21600" o:gfxdata="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Rs1&#10;k9kAAAALAQAADwAAAAAAAAABACAAAAAiAAAAZHJzL2Rvd25yZXYueG1sUEsBAhQAFAAAAAgAh07i&#10;QDksi1YhAgAAXAQAAA4AAAAAAAAAAQAgAAAAKAEAAGRycy9lMm9Eb2MueG1sUEsFBgAAAAAGAAYA&#10;WQEAALsFAAAAAA==&#10;">
                <v:fill on="f" focussize="0,0"/>
                <v:stroke on="f" weight="0.5pt"/>
                <v:imagedata o:title=""/>
                <o:lock v:ext="edit" aspectratio="f"/>
                <v:textbox inset="0mm,1.27mm,0mm,1.27mm" style="mso-fit-shape-to-text:t;">
                  <w:txbxContent>
                    <w:p w14:paraId="1149B222">
                      <w:pPr>
                        <w:pStyle w:val="39"/>
                        <w:jc w:val="center"/>
                        <w:rPr>
                          <w:sz w:val="40"/>
                          <w:szCs w:val="40"/>
                          <w:lang w:eastAsia="en-GB"/>
                        </w:rPr>
                      </w:pPr>
                      <w:r>
                        <w:rPr>
                          <w:sz w:val="40"/>
                          <w:szCs w:val="40"/>
                        </w:rPr>
                        <w:drawing>
                          <wp:inline distT="0" distB="0" distL="0" distR="0">
                            <wp:extent cx="615950" cy="448945"/>
                            <wp:effectExtent l="0" t="0" r="0" b="8255"/>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logo&#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p w14:paraId="60174026">
                      <w:pPr>
                        <w:pStyle w:val="39"/>
                        <w:jc w:val="center"/>
                        <w:rPr>
                          <w:rFonts w:ascii="Segoe UI" w:hAnsi="Segoe UI" w:cs="Segoe UI"/>
                          <w:sz w:val="40"/>
                          <w:szCs w:val="40"/>
                          <w:lang w:eastAsia="en-GB"/>
                        </w:rPr>
                      </w:pPr>
                      <w:r>
                        <w:rPr>
                          <w:sz w:val="40"/>
                          <w:szCs w:val="40"/>
                          <w:lang w:eastAsia="en-GB"/>
                        </w:rPr>
                        <w:t>King Edward VII College</w:t>
                      </w:r>
                    </w:p>
                    <w:p w14:paraId="7A8D94B3">
                      <w:pPr>
                        <w:pStyle w:val="39"/>
                        <w:jc w:val="center"/>
                        <w:rPr>
                          <w:sz w:val="40"/>
                          <w:szCs w:val="40"/>
                          <w:lang w:eastAsia="en-GB"/>
                        </w:rPr>
                      </w:pPr>
                    </w:p>
                    <w:p w14:paraId="7704DC6D">
                      <w:pPr>
                        <w:pStyle w:val="39"/>
                        <w:jc w:val="center"/>
                        <w:rPr>
                          <w:rFonts w:ascii="Segoe UI" w:hAnsi="Segoe UI" w:cs="Segoe UI"/>
                          <w:sz w:val="40"/>
                          <w:szCs w:val="40"/>
                          <w:lang w:eastAsia="en-GB"/>
                        </w:rPr>
                      </w:pPr>
                      <w:r>
                        <w:rPr>
                          <w:sz w:val="40"/>
                          <w:szCs w:val="40"/>
                          <w:lang w:eastAsia="en-GB"/>
                        </w:rPr>
                        <w:t>Strategic Business Plan</w:t>
                      </w:r>
                    </w:p>
                    <w:p w14:paraId="10892DA6">
                      <w:pPr>
                        <w:pStyle w:val="39"/>
                        <w:jc w:val="center"/>
                        <w:rPr>
                          <w:rFonts w:ascii="Segoe UI" w:hAnsi="Segoe UI" w:cs="Segoe UI"/>
                          <w:sz w:val="40"/>
                          <w:szCs w:val="40"/>
                          <w:lang w:eastAsia="en-GB"/>
                        </w:rPr>
                      </w:pPr>
                      <w:r>
                        <w:rPr>
                          <w:rFonts w:ascii="Segoe UI" w:hAnsi="Segoe UI" w:cs="Segoe UI"/>
                          <w:sz w:val="40"/>
                          <w:szCs w:val="40"/>
                          <w:lang w:eastAsia="en-GB"/>
                        </w:rPr>
                        <w:t>2020 - 2022</w:t>
                      </w:r>
                    </w:p>
                    <w:p w14:paraId="60290AFB">
                      <w:pPr>
                        <w:pStyle w:val="39"/>
                        <w:jc w:val="center"/>
                        <w:rPr>
                          <w:sz w:val="40"/>
                          <w:szCs w:val="40"/>
                        </w:rPr>
                      </w:pPr>
                      <w:r>
                        <w:rPr>
                          <w:sz w:val="40"/>
                          <w:szCs w:val="40"/>
                        </w:rPr>
                        <w:drawing>
                          <wp:inline distT="0" distB="0" distL="0" distR="0">
                            <wp:extent cx="615950" cy="448945"/>
                            <wp:effectExtent l="0" t="0" r="0" b="8255"/>
                            <wp:docPr id="17" name="Picture 1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close up of a logo&#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txbxContent>
                </v:textbox>
                <w10:wrap type="square"/>
              </v:shape>
            </w:pict>
          </mc:Fallback>
        </mc:AlternateContent>
      </w:r>
    </w:p>
    <w:p w14:paraId="03BB9451">
      <w:r>
        <w:br w:type="page"/>
      </w:r>
    </w:p>
    <w:p w14:paraId="76C14167">
      <w:pPr>
        <w:pStyle w:val="34"/>
      </w:pPr>
      <w:bookmarkStart w:id="0" w:name="_Toc247949624"/>
      <w:r>
        <w:t>Executive Summary</w:t>
      </w:r>
    </w:p>
    <w:p w14:paraId="6EF6F624">
      <w:pPr>
        <w:pStyle w:val="13"/>
      </w:pPr>
      <w:r>
        <w:t xml:space="preserve">Established in 2010, King Edward VII College is a Registered Training Organisation (RTO) that provides training to students in business and management. </w:t>
      </w:r>
    </w:p>
    <w:p w14:paraId="134DA84F">
      <w:pPr>
        <w:pStyle w:val="13"/>
      </w:pPr>
      <w:r>
        <w:t xml:space="preserve">Our principal purpose is to provide high quality training services to satisfy students’ needs. </w:t>
      </w:r>
    </w:p>
    <w:p w14:paraId="253EA176">
      <w:pPr>
        <w:pStyle w:val="13"/>
      </w:pPr>
      <w:r>
        <w:t>Our training is nationally recognised and accredited to meet vocational and educational standards.  Courses are designed by highly qualified staff with extensive industry and training experience to achieve teaching and learning excellence, flexibility and personal satisfaction.</w:t>
      </w:r>
    </w:p>
    <w:p w14:paraId="6EC4FFA2">
      <w:pPr>
        <w:pStyle w:val="13"/>
        <w:rPr>
          <w:i/>
          <w:iCs/>
        </w:rPr>
      </w:pPr>
      <w:r>
        <w:t>We draw on our established relationships with industry and other stakeholders to ensure our courses are appropriate to the demands of our clients and consistently meet their expectations.</w:t>
      </w:r>
    </w:p>
    <w:p w14:paraId="168FECE7">
      <w:pPr>
        <w:pStyle w:val="13"/>
      </w:pPr>
      <w:r>
        <w:t>Quality is maintained in compliance with the national VET Quality Framework and through our continuous improvement system.</w:t>
      </w:r>
    </w:p>
    <w:p w14:paraId="2A8027EC">
      <w:pPr>
        <w:pStyle w:val="13"/>
        <w:rPr>
          <w:lang w:val="en-GB" w:eastAsia="en-GB"/>
        </w:rPr>
      </w:pPr>
      <w:r>
        <w:rPr>
          <w:lang w:val="en-GB" w:eastAsia="en-GB"/>
        </w:rPr>
        <w:t xml:space="preserve">A key objective is to develop the required knowledge and skills for clients to be job ready and competently undertake their chosen role in a wide range of business areas. </w:t>
      </w:r>
    </w:p>
    <w:bookmarkEnd w:id="0"/>
    <w:p w14:paraId="32FC0F78">
      <w:pPr>
        <w:pStyle w:val="34"/>
      </w:pPr>
      <w:r>
        <w:t xml:space="preserve">Mission </w:t>
      </w:r>
    </w:p>
    <w:p w14:paraId="0AEA4E5B">
      <w:pPr>
        <w:pStyle w:val="13"/>
      </w:pPr>
      <w:r>
        <w:t>King Edward VII College provides high quality industry training that engenders participation and achievement.</w:t>
      </w:r>
    </w:p>
    <w:p w14:paraId="1CCD0C64">
      <w:pPr>
        <w:pStyle w:val="34"/>
      </w:pPr>
      <w:r>
        <w:t>Strategic Objectives</w:t>
      </w:r>
    </w:p>
    <w:p w14:paraId="01611DCA">
      <w:pPr>
        <w:pStyle w:val="28"/>
      </w:pPr>
      <w:bookmarkStart w:id="1" w:name="OLE_LINK1"/>
      <w:bookmarkStart w:id="2" w:name="OLE_LINK2"/>
      <w:r>
        <w:t>To be a leader in vocational education and training</w:t>
      </w:r>
    </w:p>
    <w:p w14:paraId="05C09079">
      <w:pPr>
        <w:pStyle w:val="28"/>
      </w:pPr>
      <w:r>
        <w:t>To be a leader in innovation in the vocational education and training sector</w:t>
      </w:r>
    </w:p>
    <w:p w14:paraId="47732D60">
      <w:pPr>
        <w:pStyle w:val="28"/>
      </w:pPr>
      <w:r>
        <w:t xml:space="preserve">To establish and maintain high quality infrastructure supporting clients and staff </w:t>
      </w:r>
    </w:p>
    <w:p w14:paraId="28A0A2C9">
      <w:pPr>
        <w:pStyle w:val="28"/>
      </w:pPr>
      <w:r>
        <w:t xml:space="preserve">To be well led, high performing, profitable and accountable </w:t>
      </w:r>
    </w:p>
    <w:p w14:paraId="3591CA9E">
      <w:pPr>
        <w:pStyle w:val="28"/>
      </w:pPr>
      <w:r>
        <w:t>To develop our people and resources</w:t>
      </w:r>
    </w:p>
    <w:bookmarkEnd w:id="1"/>
    <w:bookmarkEnd w:id="2"/>
    <w:p w14:paraId="49E207A3">
      <w:pPr>
        <w:pStyle w:val="34"/>
      </w:pPr>
      <w:r>
        <w:t>Values</w:t>
      </w:r>
    </w:p>
    <w:p w14:paraId="7F4BC397">
      <w:pPr>
        <w:pStyle w:val="13"/>
      </w:pPr>
      <w:r>
        <w:t>The core values underpinning our activities are:</w:t>
      </w:r>
    </w:p>
    <w:p w14:paraId="189B6DB8">
      <w:pPr>
        <w:pStyle w:val="14"/>
      </w:pPr>
      <w:r>
        <w:t>Sustain excellence in training and assessment.</w:t>
      </w:r>
    </w:p>
    <w:p w14:paraId="1DCCFB0C">
      <w:pPr>
        <w:pStyle w:val="14"/>
      </w:pPr>
      <w:r>
        <w:t>Promote innovation across all of our business operations.</w:t>
      </w:r>
    </w:p>
    <w:p w14:paraId="5BC7AE9C">
      <w:pPr>
        <w:pStyle w:val="14"/>
      </w:pPr>
      <w:r>
        <w:t xml:space="preserve">Be a collaborative and caring community. </w:t>
      </w:r>
    </w:p>
    <w:p w14:paraId="168279CE">
      <w:pPr>
        <w:pStyle w:val="14"/>
      </w:pPr>
      <w:r>
        <w:t>Embrace difference and diversity.</w:t>
      </w:r>
    </w:p>
    <w:p w14:paraId="2687933A">
      <w:pPr>
        <w:pStyle w:val="14"/>
      </w:pPr>
      <w:r>
        <w:t>Demonstrate integrity and equality of opportunity in all activities.</w:t>
      </w:r>
    </w:p>
    <w:p w14:paraId="278F9F4E">
      <w:pPr>
        <w:pStyle w:val="14"/>
      </w:pPr>
      <w:r>
        <w:t>Operate with openness and accountability.</w:t>
      </w:r>
    </w:p>
    <w:p w14:paraId="4C50BAAE">
      <w:pPr>
        <w:pStyle w:val="34"/>
      </w:pPr>
      <w:r>
        <w:t xml:space="preserve">Overview </w:t>
      </w:r>
    </w:p>
    <w:p w14:paraId="50168831">
      <w:pPr>
        <w:pStyle w:val="13"/>
      </w:pPr>
      <w:r>
        <w:t xml:space="preserve">This new business plan reflects our approach to the coming years. We commenced operations in 2010 with relatively low student numbers which then increased significantly.  </w:t>
      </w:r>
    </w:p>
    <w:p w14:paraId="0B73979F">
      <w:pPr>
        <w:pStyle w:val="13"/>
      </w:pPr>
      <w:r>
        <w:t>We do not expect these numbers to increase significantly over the period 2020 – 2022 as we are currently nearing capacity in our Melbourne and Sydney campuses.</w:t>
      </w:r>
    </w:p>
    <w:p w14:paraId="6C8C5DBD">
      <w:pPr>
        <w:pStyle w:val="13"/>
      </w:pPr>
      <w:r>
        <w:t xml:space="preserve">We also expect stable costs for our existing campuses with no major increases expected.  However, there will be significant financial investment required for the new campuses. </w:t>
      </w:r>
    </w:p>
    <w:p w14:paraId="3014C25E">
      <w:pPr>
        <w:pStyle w:val="34"/>
      </w:pPr>
      <w:r>
        <w:t>Resourcing</w:t>
      </w:r>
    </w:p>
    <w:p w14:paraId="27716724">
      <w:pPr>
        <w:pStyle w:val="35"/>
      </w:pPr>
      <w:r>
        <w:t xml:space="preserve">Financial </w:t>
      </w:r>
    </w:p>
    <w:p w14:paraId="2F6FD5AD">
      <w:pPr>
        <w:pStyle w:val="13"/>
      </w:pPr>
      <w:r>
        <w:t xml:space="preserve">Due to the success of the College to date, there are significant cash reserves to fund the new campuses, plus general initiatives, including quality training and assessment and continuous improvement and innovation.  </w:t>
      </w:r>
    </w:p>
    <w:p w14:paraId="70650DD5">
      <w:pPr>
        <w:pStyle w:val="35"/>
      </w:pPr>
      <w:r>
        <w:t>Staffing</w:t>
      </w:r>
    </w:p>
    <w:p w14:paraId="6FD0A939">
      <w:pPr>
        <w:pStyle w:val="13"/>
      </w:pPr>
      <w:r>
        <w:t xml:space="preserve">Regarding staffing, existing staff will perform key functions across the new campuses such as human resources and marketing. They will also perform any new functions arising such as responsibility for quality and innovation. </w:t>
      </w:r>
    </w:p>
    <w:p w14:paraId="636890D7">
      <w:pPr>
        <w:pStyle w:val="34"/>
      </w:pPr>
      <w:r>
        <w:t>Operational Objectives</w:t>
      </w:r>
    </w:p>
    <w:p w14:paraId="3D898250">
      <w:pPr>
        <w:pStyle w:val="13"/>
      </w:pPr>
      <w:r>
        <w:t>The following identifies the operational objectives we plan to achieve in pursuit of our strategic objectives.</w:t>
      </w:r>
    </w:p>
    <w:tbl>
      <w:tblPr>
        <w:tblStyle w:val="12"/>
        <w:tblW w:w="0" w:type="auto"/>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autofit"/>
        <w:tblCellMar>
          <w:top w:w="0" w:type="dxa"/>
          <w:left w:w="108" w:type="dxa"/>
          <w:bottom w:w="0" w:type="dxa"/>
          <w:right w:w="108" w:type="dxa"/>
        </w:tblCellMar>
      </w:tblPr>
      <w:tblGrid>
        <w:gridCol w:w="3005"/>
        <w:gridCol w:w="3005"/>
        <w:gridCol w:w="3006"/>
      </w:tblGrid>
      <w:tr w14:paraId="6E2CB554">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82C5BE"/>
          </w:tcPr>
          <w:p w14:paraId="7595E345">
            <w:pPr>
              <w:pStyle w:val="13"/>
              <w:rPr>
                <w:rFonts w:eastAsia="Times New Roman"/>
                <w:b/>
                <w:bCs/>
                <w:lang w:val="en-GB" w:eastAsia="en-GB"/>
              </w:rPr>
            </w:pPr>
            <w:r>
              <w:rPr>
                <w:rFonts w:eastAsia="Times New Roman"/>
                <w:b/>
                <w:bCs/>
                <w:lang w:val="en-GB" w:eastAsia="en-GB"/>
              </w:rPr>
              <w:t>2020</w:t>
            </w:r>
          </w:p>
        </w:tc>
        <w:tc>
          <w:tcPr>
            <w:tcW w:w="3005" w:type="dxa"/>
            <w:shd w:val="clear" w:color="auto" w:fill="82C5BE"/>
          </w:tcPr>
          <w:p w14:paraId="123CBF83">
            <w:pPr>
              <w:pStyle w:val="13"/>
              <w:rPr>
                <w:rFonts w:eastAsia="Times New Roman"/>
                <w:b/>
                <w:bCs/>
                <w:lang w:val="en-GB" w:eastAsia="en-GB"/>
              </w:rPr>
            </w:pPr>
            <w:r>
              <w:rPr>
                <w:rFonts w:eastAsia="Times New Roman"/>
                <w:b/>
                <w:bCs/>
                <w:lang w:val="en-GB" w:eastAsia="en-GB"/>
              </w:rPr>
              <w:t>Priorities</w:t>
            </w:r>
          </w:p>
        </w:tc>
        <w:tc>
          <w:tcPr>
            <w:tcW w:w="3006" w:type="dxa"/>
            <w:shd w:val="clear" w:color="auto" w:fill="82C5BE"/>
          </w:tcPr>
          <w:p w14:paraId="3F8BB85E">
            <w:pPr>
              <w:pStyle w:val="13"/>
              <w:rPr>
                <w:rFonts w:eastAsia="Times New Roman"/>
                <w:b/>
                <w:bCs/>
                <w:lang w:val="en-GB" w:eastAsia="en-GB"/>
              </w:rPr>
            </w:pPr>
            <w:r>
              <w:rPr>
                <w:rFonts w:eastAsia="Times New Roman"/>
                <w:b/>
                <w:bCs/>
                <w:lang w:val="en-GB" w:eastAsia="en-GB"/>
              </w:rPr>
              <w:t>Key performance indicators</w:t>
            </w:r>
          </w:p>
        </w:tc>
      </w:tr>
      <w:tr w14:paraId="6D41231B">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494F4E42">
            <w:pPr>
              <w:pStyle w:val="13"/>
              <w:rPr>
                <w:rFonts w:eastAsia="Times New Roman"/>
                <w:lang w:val="en-GB" w:eastAsia="en-GB"/>
              </w:rPr>
            </w:pPr>
            <w:r>
              <w:rPr>
                <w:rFonts w:eastAsia="Times New Roman"/>
                <w:lang w:val="en-GB" w:eastAsia="en-GB"/>
              </w:rPr>
              <w:t xml:space="preserve">July </w:t>
            </w:r>
          </w:p>
        </w:tc>
        <w:tc>
          <w:tcPr>
            <w:tcW w:w="3005" w:type="dxa"/>
            <w:shd w:val="clear" w:color="auto" w:fill="B4DDD9"/>
          </w:tcPr>
          <w:p w14:paraId="027A22CE">
            <w:pPr>
              <w:pStyle w:val="13"/>
              <w:rPr>
                <w:rFonts w:eastAsia="Times New Roman"/>
                <w:lang w:val="en-GB" w:eastAsia="en-GB"/>
              </w:rPr>
            </w:pPr>
            <w:r>
              <w:rPr>
                <w:rFonts w:eastAsia="Times New Roman"/>
                <w:lang w:val="en-GB" w:eastAsia="en-GB"/>
              </w:rPr>
              <w:t>Improve web site information to attract more students</w:t>
            </w:r>
          </w:p>
        </w:tc>
        <w:tc>
          <w:tcPr>
            <w:tcW w:w="3006" w:type="dxa"/>
            <w:shd w:val="clear" w:color="auto" w:fill="B4DDD9"/>
          </w:tcPr>
          <w:p w14:paraId="48AC9CE9">
            <w:pPr>
              <w:pStyle w:val="13"/>
              <w:rPr>
                <w:rFonts w:eastAsia="Times New Roman"/>
                <w:lang w:val="en-GB" w:eastAsia="en-GB"/>
              </w:rPr>
            </w:pPr>
            <w:r>
              <w:rPr>
                <w:rFonts w:eastAsia="Times New Roman"/>
                <w:lang w:val="en-GB" w:eastAsia="en-GB"/>
              </w:rPr>
              <w:t>10% increase in students by June 2021</w:t>
            </w:r>
          </w:p>
          <w:p w14:paraId="2295F0BC">
            <w:pPr>
              <w:pStyle w:val="13"/>
              <w:rPr>
                <w:rFonts w:eastAsia="Times New Roman"/>
                <w:lang w:val="en-GB" w:eastAsia="en-GB"/>
              </w:rPr>
            </w:pPr>
            <w:r>
              <w:rPr>
                <w:rFonts w:eastAsia="Times New Roman"/>
                <w:lang w:val="en-GB" w:eastAsia="en-GB"/>
              </w:rPr>
              <w:t>Improve market share by 5%</w:t>
            </w:r>
          </w:p>
        </w:tc>
      </w:tr>
      <w:tr w14:paraId="0F2C7273">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7C715EA1">
            <w:pPr>
              <w:pStyle w:val="13"/>
              <w:rPr>
                <w:rFonts w:eastAsia="Times New Roman"/>
                <w:lang w:val="en-GB" w:eastAsia="en-GB"/>
              </w:rPr>
            </w:pPr>
            <w:r>
              <w:rPr>
                <w:rFonts w:eastAsia="Times New Roman"/>
                <w:lang w:val="en-GB" w:eastAsia="en-GB"/>
              </w:rPr>
              <w:t>September</w:t>
            </w:r>
          </w:p>
        </w:tc>
        <w:tc>
          <w:tcPr>
            <w:tcW w:w="3005" w:type="dxa"/>
            <w:shd w:val="clear" w:color="auto" w:fill="B4DDD9"/>
          </w:tcPr>
          <w:p w14:paraId="2448456B">
            <w:pPr>
              <w:pStyle w:val="13"/>
              <w:rPr>
                <w:rFonts w:eastAsia="Times New Roman"/>
                <w:lang w:val="en-GB" w:eastAsia="en-GB"/>
              </w:rPr>
            </w:pPr>
            <w:r>
              <w:rPr>
                <w:rFonts w:eastAsia="Times New Roman"/>
                <w:lang w:val="en-GB" w:eastAsia="en-GB"/>
              </w:rPr>
              <w:t xml:space="preserve">Conduct annual internal audit </w:t>
            </w:r>
          </w:p>
        </w:tc>
        <w:tc>
          <w:tcPr>
            <w:tcW w:w="3006" w:type="dxa"/>
            <w:shd w:val="clear" w:color="auto" w:fill="B4DDD9"/>
          </w:tcPr>
          <w:p w14:paraId="039BE853">
            <w:pPr>
              <w:pStyle w:val="13"/>
              <w:rPr>
                <w:rFonts w:eastAsia="Times New Roman"/>
                <w:lang w:val="en-GB" w:eastAsia="en-GB"/>
              </w:rPr>
            </w:pPr>
            <w:r>
              <w:rPr>
                <w:rFonts w:eastAsia="Times New Roman"/>
                <w:lang w:val="en-GB" w:eastAsia="en-GB"/>
              </w:rPr>
              <w:t>Audit conducted, and continuous improvement identified</w:t>
            </w:r>
          </w:p>
        </w:tc>
      </w:tr>
      <w:tr w14:paraId="15DE289E">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1AB282B8">
            <w:pPr>
              <w:pStyle w:val="13"/>
              <w:rPr>
                <w:rFonts w:eastAsia="Times New Roman"/>
                <w:lang w:val="en-GB" w:eastAsia="en-GB"/>
              </w:rPr>
            </w:pPr>
            <w:r>
              <w:rPr>
                <w:rFonts w:eastAsia="Times New Roman"/>
                <w:lang w:val="en-GB" w:eastAsia="en-GB"/>
              </w:rPr>
              <w:t>October</w:t>
            </w:r>
          </w:p>
        </w:tc>
        <w:tc>
          <w:tcPr>
            <w:tcW w:w="3005" w:type="dxa"/>
            <w:shd w:val="clear" w:color="auto" w:fill="B4DDD9"/>
          </w:tcPr>
          <w:p w14:paraId="4D4D9D8B">
            <w:pPr>
              <w:pStyle w:val="13"/>
              <w:rPr>
                <w:rFonts w:eastAsia="Times New Roman"/>
                <w:lang w:val="en-GB" w:eastAsia="en-GB"/>
              </w:rPr>
            </w:pPr>
            <w:r>
              <w:rPr>
                <w:rFonts w:eastAsia="Times New Roman"/>
                <w:lang w:val="en-GB" w:eastAsia="en-GB"/>
              </w:rPr>
              <w:t xml:space="preserve">Develop and implement a cultural sensitivity and awareness program for staff </w:t>
            </w:r>
          </w:p>
        </w:tc>
        <w:tc>
          <w:tcPr>
            <w:tcW w:w="3006" w:type="dxa"/>
            <w:shd w:val="clear" w:color="auto" w:fill="B4DDD9"/>
          </w:tcPr>
          <w:p w14:paraId="35A1A906">
            <w:pPr>
              <w:pStyle w:val="13"/>
              <w:rPr>
                <w:rFonts w:eastAsia="Times New Roman"/>
                <w:lang w:val="en-GB" w:eastAsia="en-GB"/>
              </w:rPr>
            </w:pPr>
            <w:r>
              <w:rPr>
                <w:rFonts w:eastAsia="Times New Roman"/>
                <w:lang w:val="en-GB" w:eastAsia="en-GB"/>
              </w:rPr>
              <w:t>All staff trained in cultural awareness</w:t>
            </w:r>
          </w:p>
        </w:tc>
      </w:tr>
      <w:tr w14:paraId="15062E21">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34DDEC7E">
            <w:pPr>
              <w:pStyle w:val="13"/>
              <w:rPr>
                <w:rFonts w:eastAsia="Times New Roman"/>
                <w:lang w:val="en-GB" w:eastAsia="en-GB"/>
              </w:rPr>
            </w:pPr>
            <w:r>
              <w:rPr>
                <w:rFonts w:eastAsia="Times New Roman"/>
                <w:lang w:val="en-GB" w:eastAsia="en-GB"/>
              </w:rPr>
              <w:t>December</w:t>
            </w:r>
          </w:p>
        </w:tc>
        <w:tc>
          <w:tcPr>
            <w:tcW w:w="3005" w:type="dxa"/>
            <w:shd w:val="clear" w:color="auto" w:fill="B4DDD9"/>
          </w:tcPr>
          <w:p w14:paraId="40C67225">
            <w:pPr>
              <w:pStyle w:val="13"/>
              <w:rPr>
                <w:rFonts w:eastAsia="Times New Roman"/>
                <w:lang w:val="en-GB" w:eastAsia="en-GB"/>
              </w:rPr>
            </w:pPr>
            <w:r>
              <w:rPr>
                <w:rFonts w:eastAsia="Times New Roman"/>
                <w:lang w:val="en-GB" w:eastAsia="en-GB"/>
              </w:rPr>
              <w:t>Staff performance reviews</w:t>
            </w:r>
          </w:p>
        </w:tc>
        <w:tc>
          <w:tcPr>
            <w:tcW w:w="3006" w:type="dxa"/>
            <w:shd w:val="clear" w:color="auto" w:fill="B4DDD9"/>
          </w:tcPr>
          <w:p w14:paraId="1815BD27">
            <w:pPr>
              <w:pStyle w:val="13"/>
              <w:rPr>
                <w:rFonts w:eastAsia="Times New Roman"/>
                <w:lang w:val="en-GB" w:eastAsia="en-GB"/>
              </w:rPr>
            </w:pPr>
            <w:r>
              <w:rPr>
                <w:rFonts w:eastAsia="Times New Roman"/>
                <w:lang w:val="en-GB" w:eastAsia="en-GB"/>
              </w:rPr>
              <w:t>All staff performance reviews conducted</w:t>
            </w:r>
          </w:p>
        </w:tc>
      </w:tr>
      <w:tr w14:paraId="3E29F5E9">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82C5BE"/>
          </w:tcPr>
          <w:p w14:paraId="680A7B60">
            <w:pPr>
              <w:pStyle w:val="13"/>
              <w:rPr>
                <w:rFonts w:eastAsia="Times New Roman"/>
                <w:b/>
                <w:bCs/>
                <w:lang w:val="en-GB" w:eastAsia="en-GB"/>
              </w:rPr>
            </w:pPr>
            <w:r>
              <w:rPr>
                <w:rFonts w:eastAsia="Times New Roman"/>
                <w:b/>
                <w:bCs/>
                <w:lang w:val="en-GB" w:eastAsia="en-GB"/>
              </w:rPr>
              <w:t>2021</w:t>
            </w:r>
          </w:p>
        </w:tc>
        <w:tc>
          <w:tcPr>
            <w:tcW w:w="3005" w:type="dxa"/>
            <w:shd w:val="clear" w:color="auto" w:fill="82C5BE"/>
          </w:tcPr>
          <w:p w14:paraId="752C00C4">
            <w:pPr>
              <w:pStyle w:val="13"/>
              <w:rPr>
                <w:rFonts w:eastAsia="Times New Roman"/>
                <w:b/>
                <w:bCs/>
                <w:lang w:val="en-GB" w:eastAsia="en-GB"/>
              </w:rPr>
            </w:pPr>
            <w:r>
              <w:rPr>
                <w:rFonts w:eastAsia="Times New Roman"/>
                <w:b/>
                <w:bCs/>
                <w:lang w:val="en-GB" w:eastAsia="en-GB"/>
              </w:rPr>
              <w:t>Priorities</w:t>
            </w:r>
          </w:p>
        </w:tc>
        <w:tc>
          <w:tcPr>
            <w:tcW w:w="3006" w:type="dxa"/>
            <w:shd w:val="clear" w:color="auto" w:fill="82C5BE"/>
          </w:tcPr>
          <w:p w14:paraId="342658D0">
            <w:pPr>
              <w:pStyle w:val="13"/>
              <w:rPr>
                <w:rFonts w:eastAsia="Times New Roman"/>
                <w:b/>
                <w:bCs/>
                <w:lang w:val="en-GB" w:eastAsia="en-GB"/>
              </w:rPr>
            </w:pPr>
            <w:r>
              <w:rPr>
                <w:rFonts w:eastAsia="Times New Roman"/>
                <w:b/>
                <w:bCs/>
                <w:lang w:val="en-GB" w:eastAsia="en-GB"/>
              </w:rPr>
              <w:t>Key performance indicators</w:t>
            </w:r>
          </w:p>
        </w:tc>
      </w:tr>
      <w:tr w14:paraId="4F960AEA">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371F5FC2">
            <w:pPr>
              <w:pStyle w:val="13"/>
              <w:rPr>
                <w:rFonts w:eastAsia="Times New Roman"/>
                <w:lang w:val="en-GB" w:eastAsia="en-GB"/>
              </w:rPr>
            </w:pPr>
            <w:r>
              <w:rPr>
                <w:rFonts w:eastAsia="Times New Roman"/>
                <w:lang w:val="en-GB" w:eastAsia="en-GB"/>
              </w:rPr>
              <w:t>January</w:t>
            </w:r>
          </w:p>
        </w:tc>
        <w:tc>
          <w:tcPr>
            <w:tcW w:w="3005" w:type="dxa"/>
            <w:shd w:val="clear" w:color="auto" w:fill="B4DDD9"/>
          </w:tcPr>
          <w:p w14:paraId="49A9789B">
            <w:pPr>
              <w:pStyle w:val="13"/>
              <w:rPr>
                <w:rFonts w:eastAsia="Times New Roman"/>
                <w:lang w:val="en-GB" w:eastAsia="en-GB"/>
              </w:rPr>
            </w:pPr>
            <w:r>
              <w:rPr>
                <w:rFonts w:eastAsia="Times New Roman"/>
                <w:lang w:val="en-GB" w:eastAsia="en-GB"/>
              </w:rPr>
              <w:t xml:space="preserve">Identify staff required for new campuses </w:t>
            </w:r>
          </w:p>
        </w:tc>
        <w:tc>
          <w:tcPr>
            <w:tcW w:w="3006" w:type="dxa"/>
            <w:shd w:val="clear" w:color="auto" w:fill="B4DDD9"/>
          </w:tcPr>
          <w:p w14:paraId="0584B811">
            <w:pPr>
              <w:pStyle w:val="13"/>
              <w:rPr>
                <w:rFonts w:eastAsia="Times New Roman"/>
                <w:lang w:val="en-GB" w:eastAsia="en-GB"/>
              </w:rPr>
            </w:pPr>
            <w:r>
              <w:rPr>
                <w:rFonts w:eastAsia="Times New Roman"/>
                <w:lang w:val="en-GB" w:eastAsia="en-GB"/>
              </w:rPr>
              <w:t>Staff recruited and in place</w:t>
            </w:r>
          </w:p>
        </w:tc>
      </w:tr>
      <w:tr w14:paraId="6CA3D22D">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06F2CA50">
            <w:pPr>
              <w:pStyle w:val="13"/>
              <w:rPr>
                <w:rFonts w:eastAsia="Times New Roman"/>
                <w:lang w:val="en-GB" w:eastAsia="en-GB"/>
              </w:rPr>
            </w:pPr>
            <w:r>
              <w:rPr>
                <w:rFonts w:eastAsia="Times New Roman"/>
                <w:lang w:val="en-GB" w:eastAsia="en-GB"/>
              </w:rPr>
              <w:t>January</w:t>
            </w:r>
          </w:p>
        </w:tc>
        <w:tc>
          <w:tcPr>
            <w:tcW w:w="3005" w:type="dxa"/>
            <w:shd w:val="clear" w:color="auto" w:fill="B4DDD9"/>
          </w:tcPr>
          <w:p w14:paraId="2B481084">
            <w:pPr>
              <w:pStyle w:val="13"/>
              <w:rPr>
                <w:rFonts w:eastAsia="Times New Roman"/>
                <w:lang w:val="en-GB" w:eastAsia="en-GB"/>
              </w:rPr>
            </w:pPr>
            <w:r>
              <w:rPr>
                <w:rFonts w:eastAsia="Times New Roman"/>
                <w:lang w:val="en-GB" w:eastAsia="en-GB"/>
              </w:rPr>
              <w:t xml:space="preserve">Provide information sessions showcasing the College (existing campuses)  </w:t>
            </w:r>
          </w:p>
        </w:tc>
        <w:tc>
          <w:tcPr>
            <w:tcW w:w="3006" w:type="dxa"/>
            <w:shd w:val="clear" w:color="auto" w:fill="B4DDD9"/>
          </w:tcPr>
          <w:p w14:paraId="06AE6D4D">
            <w:pPr>
              <w:pStyle w:val="13"/>
              <w:rPr>
                <w:rFonts w:eastAsia="Times New Roman"/>
                <w:lang w:val="en-GB" w:eastAsia="en-GB"/>
              </w:rPr>
            </w:pPr>
            <w:r>
              <w:rPr>
                <w:rFonts w:eastAsia="Times New Roman"/>
                <w:lang w:val="en-GB" w:eastAsia="en-GB"/>
              </w:rPr>
              <w:t xml:space="preserve">Identify at least 50 potential sign ups </w:t>
            </w:r>
          </w:p>
        </w:tc>
      </w:tr>
      <w:tr w14:paraId="08F71B23">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01B51D72">
            <w:pPr>
              <w:pStyle w:val="13"/>
              <w:rPr>
                <w:rFonts w:eastAsia="Times New Roman"/>
                <w:lang w:val="en-GB" w:eastAsia="en-GB"/>
              </w:rPr>
            </w:pPr>
            <w:r>
              <w:rPr>
                <w:rFonts w:eastAsia="Times New Roman"/>
                <w:lang w:val="en-GB" w:eastAsia="en-GB"/>
              </w:rPr>
              <w:t>March</w:t>
            </w:r>
          </w:p>
        </w:tc>
        <w:tc>
          <w:tcPr>
            <w:tcW w:w="3005" w:type="dxa"/>
            <w:shd w:val="clear" w:color="auto" w:fill="B4DDD9"/>
          </w:tcPr>
          <w:p w14:paraId="1C375C02">
            <w:pPr>
              <w:pStyle w:val="13"/>
              <w:rPr>
                <w:rFonts w:eastAsia="Times New Roman"/>
                <w:lang w:val="en-GB" w:eastAsia="en-GB"/>
              </w:rPr>
            </w:pPr>
            <w:r>
              <w:rPr>
                <w:rFonts w:eastAsia="Times New Roman"/>
                <w:lang w:val="en-GB" w:eastAsia="en-GB"/>
              </w:rPr>
              <w:t>Develop online learning for all courses</w:t>
            </w:r>
          </w:p>
        </w:tc>
        <w:tc>
          <w:tcPr>
            <w:tcW w:w="3006" w:type="dxa"/>
            <w:shd w:val="clear" w:color="auto" w:fill="B4DDD9"/>
          </w:tcPr>
          <w:p w14:paraId="12D1780C">
            <w:pPr>
              <w:pStyle w:val="13"/>
              <w:rPr>
                <w:rFonts w:eastAsia="Times New Roman"/>
                <w:lang w:val="en-GB" w:eastAsia="en-GB"/>
              </w:rPr>
            </w:pPr>
            <w:r>
              <w:rPr>
                <w:rFonts w:eastAsia="Times New Roman"/>
                <w:lang w:val="en-GB" w:eastAsia="en-GB"/>
              </w:rPr>
              <w:t>All courses offered online by end 2021</w:t>
            </w:r>
          </w:p>
        </w:tc>
      </w:tr>
      <w:tr w14:paraId="6E47A451">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760AE2A4">
            <w:pPr>
              <w:pStyle w:val="13"/>
              <w:rPr>
                <w:rFonts w:eastAsia="Times New Roman"/>
                <w:lang w:val="en-GB" w:eastAsia="en-GB"/>
              </w:rPr>
            </w:pPr>
            <w:r>
              <w:rPr>
                <w:rFonts w:eastAsia="Times New Roman"/>
                <w:lang w:val="en-GB" w:eastAsia="en-GB"/>
              </w:rPr>
              <w:t>July</w:t>
            </w:r>
          </w:p>
        </w:tc>
        <w:tc>
          <w:tcPr>
            <w:tcW w:w="3005" w:type="dxa"/>
            <w:shd w:val="clear" w:color="auto" w:fill="B4DDD9"/>
          </w:tcPr>
          <w:p w14:paraId="1AA5AE02">
            <w:pPr>
              <w:pStyle w:val="13"/>
              <w:rPr>
                <w:rFonts w:eastAsia="Times New Roman"/>
                <w:lang w:val="en-GB" w:eastAsia="en-GB"/>
              </w:rPr>
            </w:pPr>
            <w:r>
              <w:rPr>
                <w:rFonts w:eastAsia="Times New Roman"/>
                <w:lang w:val="en-GB" w:eastAsia="en-GB"/>
              </w:rPr>
              <w:t xml:space="preserve">Conduct annual internal audit </w:t>
            </w:r>
          </w:p>
        </w:tc>
        <w:tc>
          <w:tcPr>
            <w:tcW w:w="3006" w:type="dxa"/>
            <w:shd w:val="clear" w:color="auto" w:fill="B4DDD9"/>
          </w:tcPr>
          <w:p w14:paraId="441D7370">
            <w:pPr>
              <w:pStyle w:val="13"/>
              <w:rPr>
                <w:rFonts w:eastAsia="Times New Roman"/>
                <w:lang w:val="en-GB" w:eastAsia="en-GB"/>
              </w:rPr>
            </w:pPr>
            <w:r>
              <w:rPr>
                <w:rFonts w:eastAsia="Times New Roman"/>
                <w:lang w:val="en-GB" w:eastAsia="en-GB"/>
              </w:rPr>
              <w:t>Audit conducted, and continuous improvement identified</w:t>
            </w:r>
          </w:p>
          <w:p w14:paraId="61114317">
            <w:pPr>
              <w:pStyle w:val="13"/>
              <w:rPr>
                <w:rFonts w:eastAsia="Times New Roman"/>
                <w:lang w:val="en-GB" w:eastAsia="en-GB"/>
              </w:rPr>
            </w:pPr>
            <w:r>
              <w:rPr>
                <w:rFonts w:eastAsia="Times New Roman"/>
                <w:lang w:val="en-GB" w:eastAsia="en-GB"/>
              </w:rPr>
              <w:t>Increase student numbers by 12% by June 2021</w:t>
            </w:r>
          </w:p>
        </w:tc>
      </w:tr>
      <w:tr w14:paraId="0052A2F7">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7C6CB0F1">
            <w:pPr>
              <w:pStyle w:val="13"/>
              <w:rPr>
                <w:rFonts w:eastAsia="Times New Roman"/>
                <w:lang w:val="en-GB" w:eastAsia="en-GB"/>
              </w:rPr>
            </w:pPr>
            <w:r>
              <w:rPr>
                <w:rFonts w:eastAsia="Times New Roman"/>
                <w:lang w:val="en-GB" w:eastAsia="en-GB"/>
              </w:rPr>
              <w:t xml:space="preserve">November </w:t>
            </w:r>
          </w:p>
        </w:tc>
        <w:tc>
          <w:tcPr>
            <w:tcW w:w="3005" w:type="dxa"/>
            <w:shd w:val="clear" w:color="auto" w:fill="B4DDD9"/>
          </w:tcPr>
          <w:p w14:paraId="70CD1516">
            <w:pPr>
              <w:pStyle w:val="13"/>
              <w:rPr>
                <w:rFonts w:eastAsia="Times New Roman"/>
                <w:lang w:val="en-GB" w:eastAsia="en-GB"/>
              </w:rPr>
            </w:pPr>
            <w:r>
              <w:rPr>
                <w:rFonts w:eastAsia="Times New Roman"/>
                <w:lang w:val="en-GB" w:eastAsia="en-GB"/>
              </w:rPr>
              <w:t>Staff performance reviews</w:t>
            </w:r>
          </w:p>
        </w:tc>
        <w:tc>
          <w:tcPr>
            <w:tcW w:w="3006" w:type="dxa"/>
            <w:shd w:val="clear" w:color="auto" w:fill="B4DDD9"/>
          </w:tcPr>
          <w:p w14:paraId="06AEF0A5">
            <w:pPr>
              <w:pStyle w:val="13"/>
              <w:rPr>
                <w:rFonts w:eastAsia="Times New Roman"/>
                <w:lang w:val="en-GB" w:eastAsia="en-GB"/>
              </w:rPr>
            </w:pPr>
            <w:r>
              <w:rPr>
                <w:rFonts w:eastAsia="Times New Roman"/>
                <w:lang w:val="en-GB" w:eastAsia="en-GB"/>
              </w:rPr>
              <w:t>All staff performance reviews conducted</w:t>
            </w:r>
          </w:p>
        </w:tc>
      </w:tr>
      <w:tr w14:paraId="73B2F7A4">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rPr>
          <w:trHeight w:val="365" w:hRule="atLeast"/>
        </w:trPr>
        <w:tc>
          <w:tcPr>
            <w:tcW w:w="3005" w:type="dxa"/>
            <w:shd w:val="clear" w:color="auto" w:fill="82C5BE"/>
          </w:tcPr>
          <w:p w14:paraId="42CE741A">
            <w:pPr>
              <w:pStyle w:val="13"/>
              <w:rPr>
                <w:rFonts w:eastAsia="Times New Roman"/>
                <w:b/>
                <w:bCs/>
                <w:lang w:val="en-GB" w:eastAsia="en-GB"/>
              </w:rPr>
            </w:pPr>
            <w:r>
              <w:rPr>
                <w:rFonts w:eastAsia="Times New Roman"/>
                <w:b/>
                <w:bCs/>
                <w:lang w:val="en-GB" w:eastAsia="en-GB"/>
              </w:rPr>
              <w:t>2022</w:t>
            </w:r>
          </w:p>
        </w:tc>
        <w:tc>
          <w:tcPr>
            <w:tcW w:w="3005" w:type="dxa"/>
            <w:shd w:val="clear" w:color="auto" w:fill="82C5BE"/>
          </w:tcPr>
          <w:p w14:paraId="0548E3AA">
            <w:pPr>
              <w:pStyle w:val="13"/>
              <w:rPr>
                <w:rFonts w:eastAsia="Times New Roman"/>
                <w:b/>
                <w:bCs/>
                <w:lang w:val="en-GB" w:eastAsia="en-GB"/>
              </w:rPr>
            </w:pPr>
            <w:r>
              <w:rPr>
                <w:rFonts w:eastAsia="Times New Roman"/>
                <w:b/>
                <w:bCs/>
                <w:lang w:val="en-GB" w:eastAsia="en-GB"/>
              </w:rPr>
              <w:t>Priorities</w:t>
            </w:r>
          </w:p>
        </w:tc>
        <w:tc>
          <w:tcPr>
            <w:tcW w:w="3006" w:type="dxa"/>
            <w:shd w:val="clear" w:color="auto" w:fill="82C5BE"/>
          </w:tcPr>
          <w:p w14:paraId="5852988B">
            <w:pPr>
              <w:pStyle w:val="13"/>
              <w:rPr>
                <w:rFonts w:eastAsia="Times New Roman"/>
                <w:b/>
                <w:bCs/>
                <w:lang w:val="en-GB" w:eastAsia="en-GB"/>
              </w:rPr>
            </w:pPr>
            <w:r>
              <w:rPr>
                <w:rFonts w:eastAsia="Times New Roman"/>
                <w:b/>
                <w:bCs/>
                <w:lang w:val="en-GB" w:eastAsia="en-GB"/>
              </w:rPr>
              <w:t>Key performance indicators</w:t>
            </w:r>
          </w:p>
        </w:tc>
      </w:tr>
      <w:tr w14:paraId="7F37B509">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33D3450A">
            <w:pPr>
              <w:pStyle w:val="13"/>
              <w:rPr>
                <w:rFonts w:eastAsia="Times New Roman"/>
                <w:lang w:val="en-GB" w:eastAsia="en-GB"/>
              </w:rPr>
            </w:pPr>
            <w:r>
              <w:rPr>
                <w:rFonts w:eastAsia="Times New Roman"/>
                <w:lang w:val="en-GB" w:eastAsia="en-GB"/>
              </w:rPr>
              <w:t>February</w:t>
            </w:r>
          </w:p>
        </w:tc>
        <w:tc>
          <w:tcPr>
            <w:tcW w:w="3005" w:type="dxa"/>
            <w:shd w:val="clear" w:color="auto" w:fill="B4DDD9"/>
          </w:tcPr>
          <w:p w14:paraId="4B0C7137">
            <w:pPr>
              <w:pStyle w:val="13"/>
              <w:rPr>
                <w:rFonts w:eastAsia="Times New Roman"/>
                <w:lang w:val="en-GB" w:eastAsia="en-GB"/>
              </w:rPr>
            </w:pPr>
            <w:r>
              <w:rPr>
                <w:rFonts w:eastAsia="Times New Roman"/>
                <w:lang w:val="en-GB" w:eastAsia="en-GB"/>
              </w:rPr>
              <w:t>Undertake scoping study for possible offshore campus</w:t>
            </w:r>
          </w:p>
        </w:tc>
        <w:tc>
          <w:tcPr>
            <w:tcW w:w="3006" w:type="dxa"/>
            <w:shd w:val="clear" w:color="auto" w:fill="B4DDD9"/>
          </w:tcPr>
          <w:p w14:paraId="376029FE">
            <w:pPr>
              <w:pStyle w:val="13"/>
              <w:rPr>
                <w:rFonts w:eastAsia="Times New Roman"/>
                <w:lang w:val="en-GB" w:eastAsia="en-GB"/>
              </w:rPr>
            </w:pPr>
            <w:r>
              <w:rPr>
                <w:rFonts w:eastAsia="Times New Roman"/>
                <w:lang w:val="en-GB" w:eastAsia="en-GB"/>
              </w:rPr>
              <w:t>Scoping study completed by June 22 and decision made as to whether to proceed</w:t>
            </w:r>
          </w:p>
        </w:tc>
      </w:tr>
      <w:tr w14:paraId="75411FBE">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17290A37">
            <w:pPr>
              <w:pStyle w:val="13"/>
              <w:rPr>
                <w:rFonts w:eastAsia="Times New Roman"/>
                <w:lang w:val="en-GB" w:eastAsia="en-GB"/>
              </w:rPr>
            </w:pPr>
            <w:r>
              <w:rPr>
                <w:rFonts w:eastAsia="Times New Roman"/>
                <w:lang w:val="en-GB" w:eastAsia="en-GB"/>
              </w:rPr>
              <w:t>July</w:t>
            </w:r>
          </w:p>
        </w:tc>
        <w:tc>
          <w:tcPr>
            <w:tcW w:w="3005" w:type="dxa"/>
            <w:shd w:val="clear" w:color="auto" w:fill="B4DDD9"/>
          </w:tcPr>
          <w:p w14:paraId="1C79A1D8">
            <w:pPr>
              <w:pStyle w:val="13"/>
              <w:rPr>
                <w:rFonts w:eastAsia="Times New Roman"/>
                <w:lang w:val="en-GB" w:eastAsia="en-GB"/>
              </w:rPr>
            </w:pPr>
            <w:r>
              <w:rPr>
                <w:rFonts w:eastAsia="Times New Roman"/>
                <w:lang w:val="en-GB" w:eastAsia="en-GB"/>
              </w:rPr>
              <w:t xml:space="preserve">Conduct annual internal audit </w:t>
            </w:r>
          </w:p>
        </w:tc>
        <w:tc>
          <w:tcPr>
            <w:tcW w:w="3006" w:type="dxa"/>
            <w:shd w:val="clear" w:color="auto" w:fill="B4DDD9"/>
          </w:tcPr>
          <w:p w14:paraId="0142A859">
            <w:pPr>
              <w:pStyle w:val="13"/>
              <w:rPr>
                <w:rFonts w:eastAsia="Times New Roman"/>
                <w:lang w:val="en-GB" w:eastAsia="en-GB"/>
              </w:rPr>
            </w:pPr>
            <w:r>
              <w:rPr>
                <w:rFonts w:eastAsia="Times New Roman"/>
                <w:lang w:val="en-GB" w:eastAsia="en-GB"/>
              </w:rPr>
              <w:t>Audit conducted, and continuous improvement identified</w:t>
            </w:r>
          </w:p>
        </w:tc>
      </w:tr>
      <w:tr w14:paraId="39364F7D">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3005" w:type="dxa"/>
            <w:shd w:val="clear" w:color="auto" w:fill="B4DDD9"/>
          </w:tcPr>
          <w:p w14:paraId="5E6BABD1">
            <w:pPr>
              <w:pStyle w:val="13"/>
              <w:rPr>
                <w:rFonts w:eastAsia="Times New Roman"/>
                <w:lang w:val="en-GB" w:eastAsia="en-GB"/>
              </w:rPr>
            </w:pPr>
            <w:r>
              <w:rPr>
                <w:rFonts w:eastAsia="Times New Roman"/>
                <w:lang w:val="en-GB" w:eastAsia="en-GB"/>
              </w:rPr>
              <w:t>November</w:t>
            </w:r>
          </w:p>
        </w:tc>
        <w:tc>
          <w:tcPr>
            <w:tcW w:w="3005" w:type="dxa"/>
            <w:shd w:val="clear" w:color="auto" w:fill="B4DDD9"/>
          </w:tcPr>
          <w:p w14:paraId="63AB569A">
            <w:pPr>
              <w:pStyle w:val="13"/>
              <w:rPr>
                <w:rFonts w:eastAsia="Times New Roman"/>
                <w:lang w:val="en-GB" w:eastAsia="en-GB"/>
              </w:rPr>
            </w:pPr>
            <w:r>
              <w:rPr>
                <w:rFonts w:eastAsia="Times New Roman"/>
                <w:lang w:val="en-GB" w:eastAsia="en-GB"/>
              </w:rPr>
              <w:t>Staff performance reviews</w:t>
            </w:r>
          </w:p>
        </w:tc>
        <w:tc>
          <w:tcPr>
            <w:tcW w:w="3006" w:type="dxa"/>
            <w:shd w:val="clear" w:color="auto" w:fill="B4DDD9"/>
          </w:tcPr>
          <w:p w14:paraId="3F263E71">
            <w:pPr>
              <w:pStyle w:val="13"/>
              <w:rPr>
                <w:rFonts w:eastAsia="Times New Roman"/>
                <w:lang w:val="en-GB" w:eastAsia="en-GB"/>
              </w:rPr>
            </w:pPr>
            <w:r>
              <w:rPr>
                <w:rFonts w:eastAsia="Times New Roman"/>
                <w:lang w:val="en-GB" w:eastAsia="en-GB"/>
              </w:rPr>
              <w:t>All staff performance reviews conducted</w:t>
            </w:r>
          </w:p>
        </w:tc>
      </w:tr>
    </w:tbl>
    <w:p w14:paraId="31CA14A3">
      <w:pPr>
        <w:pStyle w:val="34"/>
      </w:pPr>
      <w:bookmarkStart w:id="3" w:name="_Toc247949627"/>
      <w:r>
        <w:t>The Market</w:t>
      </w:r>
    </w:p>
    <w:p w14:paraId="30866E35">
      <w:pPr>
        <w:pStyle w:val="35"/>
      </w:pPr>
      <w:r>
        <w:t>Market characteristics &amp; conditions</w:t>
      </w:r>
    </w:p>
    <w:p w14:paraId="303EBB8D">
      <w:pPr>
        <w:pStyle w:val="13"/>
      </w:pPr>
      <w:r>
        <w:t xml:space="preserve">King Edward VII College has two broad segments to its target market consisting of people wishing to gain entry to the industry, as well as people already working in business and management who want to formalise or develop their skills. </w:t>
      </w:r>
    </w:p>
    <w:p w14:paraId="71ADD0F5">
      <w:pPr>
        <w:pStyle w:val="13"/>
        <w:rPr>
          <w:lang w:val="en-GB" w:eastAsia="en-GB"/>
        </w:rPr>
      </w:pPr>
      <w:r>
        <w:t xml:space="preserve">Workforce needs for this sector have been identified as the need to develop an adaptive, responsive and diverse workforce, keep up with technology and to build effective leadership and management skills. </w:t>
      </w:r>
    </w:p>
    <w:p w14:paraId="343644CF">
      <w:pPr>
        <w:pStyle w:val="13"/>
        <w:rPr>
          <w:lang w:val="en-GB" w:eastAsia="en-GB"/>
        </w:rPr>
      </w:pPr>
      <w:r>
        <w:rPr>
          <w:lang w:val="en-GB" w:eastAsia="en-GB"/>
        </w:rPr>
        <w:t xml:space="preserve">This has informed King Edward VII’s choice of course delivery. </w:t>
      </w:r>
    </w:p>
    <w:p w14:paraId="20FA9224">
      <w:pPr>
        <w:pStyle w:val="13"/>
        <w:rPr>
          <w:lang w:val="en-GB" w:eastAsia="en-GB"/>
        </w:rPr>
      </w:pPr>
      <w:r>
        <w:rPr>
          <w:lang w:val="en-GB" w:eastAsia="en-GB"/>
        </w:rPr>
        <w:t xml:space="preserve">We also intend to capitalise on market needs for delivery of blended (classroom and online), as well as online courses. </w:t>
      </w:r>
    </w:p>
    <w:p w14:paraId="47C539DB">
      <w:pPr>
        <w:pStyle w:val="13"/>
      </w:pPr>
      <w:r>
        <w:rPr>
          <w:lang w:val="en-GB" w:eastAsia="en-GB"/>
        </w:rPr>
        <w:t xml:space="preserve">There are many training providers in our sector and King Edward VII seeks to offer a point of difference through our </w:t>
      </w:r>
      <w:r>
        <w:t>competitive pricing structure, innovative teaching methods and state of the art facilities.</w:t>
      </w:r>
    </w:p>
    <w:p w14:paraId="74496B09">
      <w:pPr>
        <w:pStyle w:val="13"/>
      </w:pPr>
      <w:r>
        <w:t xml:space="preserve">Although we will be setting up new campuses in Brisbane and Adelaide in mid 2021 and commencing in the new financial year (July 1) we expect these to be loss leaders initially. Our main aim is to build our brand. We do not expect there to be more than 50 students in each campus in the first year, as these locations are less popular than Sydney and Melbourne but are important for building our brand. </w:t>
      </w:r>
    </w:p>
    <w:bookmarkEnd w:id="3"/>
    <w:p w14:paraId="64C5476F">
      <w:pPr>
        <w:pStyle w:val="35"/>
      </w:pPr>
      <w:r>
        <w:t>Situation Analysis</w:t>
      </w:r>
    </w:p>
    <w:tbl>
      <w:tblPr>
        <w:tblStyle w:val="12"/>
        <w:tblW w:w="0" w:type="auto"/>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autofit"/>
        <w:tblCellMar>
          <w:top w:w="0" w:type="dxa"/>
          <w:left w:w="108" w:type="dxa"/>
          <w:bottom w:w="0" w:type="dxa"/>
          <w:right w:w="108" w:type="dxa"/>
        </w:tblCellMar>
      </w:tblPr>
      <w:tblGrid>
        <w:gridCol w:w="4505"/>
        <w:gridCol w:w="4505"/>
      </w:tblGrid>
      <w:tr w14:paraId="4CCA5C5F">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4505" w:type="dxa"/>
            <w:shd w:val="clear" w:color="auto" w:fill="82C5BE"/>
          </w:tcPr>
          <w:p w14:paraId="404FC147">
            <w:pPr>
              <w:pStyle w:val="13"/>
              <w:rPr>
                <w:rFonts w:eastAsia="Times New Roman"/>
                <w:b/>
                <w:bCs/>
                <w:lang w:val="en-GB" w:eastAsia="en-GB"/>
              </w:rPr>
            </w:pPr>
            <w:r>
              <w:rPr>
                <w:rFonts w:eastAsia="Times New Roman"/>
                <w:b/>
                <w:bCs/>
                <w:lang w:val="en-GB" w:eastAsia="en-GB"/>
              </w:rPr>
              <w:t>Strengths </w:t>
            </w:r>
          </w:p>
        </w:tc>
        <w:tc>
          <w:tcPr>
            <w:tcW w:w="4505" w:type="dxa"/>
            <w:shd w:val="clear" w:color="auto" w:fill="82C5BE"/>
          </w:tcPr>
          <w:p w14:paraId="4EB6904B">
            <w:pPr>
              <w:pStyle w:val="13"/>
              <w:rPr>
                <w:rFonts w:eastAsia="Times New Roman"/>
                <w:b/>
                <w:bCs/>
                <w:lang w:val="en-GB" w:eastAsia="en-GB"/>
              </w:rPr>
            </w:pPr>
            <w:r>
              <w:rPr>
                <w:rFonts w:eastAsia="Times New Roman"/>
                <w:b/>
                <w:bCs/>
                <w:lang w:val="en-GB" w:eastAsia="en-GB"/>
              </w:rPr>
              <w:t>Weaknesses </w:t>
            </w:r>
          </w:p>
        </w:tc>
      </w:tr>
      <w:tr w14:paraId="732926DF">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4505" w:type="dxa"/>
            <w:shd w:val="clear" w:color="auto" w:fill="B4DDD9"/>
          </w:tcPr>
          <w:p w14:paraId="0E2572C6">
            <w:pPr>
              <w:pStyle w:val="14"/>
              <w:rPr>
                <w:rFonts w:eastAsia="Times New Roman"/>
                <w:lang w:val="en-GB" w:eastAsia="en-GB"/>
              </w:rPr>
            </w:pPr>
            <w:r>
              <w:rPr>
                <w:rFonts w:eastAsia="Times New Roman"/>
                <w:lang w:val="en-GB" w:eastAsia="en-GB"/>
              </w:rPr>
              <w:t>Price, value and quality</w:t>
            </w:r>
          </w:p>
          <w:p w14:paraId="4DB0BB78">
            <w:pPr>
              <w:pStyle w:val="14"/>
              <w:rPr>
                <w:rFonts w:eastAsia="Times New Roman"/>
                <w:lang w:val="en-GB" w:eastAsia="en-GB"/>
              </w:rPr>
            </w:pPr>
            <w:r>
              <w:rPr>
                <w:rFonts w:eastAsia="Times New Roman"/>
                <w:lang w:val="en-GB" w:eastAsia="en-GB"/>
              </w:rPr>
              <w:t>Clear understanding of student requirements</w:t>
            </w:r>
          </w:p>
          <w:p w14:paraId="1014C483">
            <w:pPr>
              <w:pStyle w:val="14"/>
              <w:rPr>
                <w:rFonts w:eastAsia="Times New Roman"/>
                <w:lang w:val="en-GB" w:eastAsia="en-GB"/>
              </w:rPr>
            </w:pPr>
            <w:r>
              <w:rPr>
                <w:rFonts w:eastAsia="Times New Roman"/>
                <w:lang w:val="en-GB" w:eastAsia="en-GB"/>
              </w:rPr>
              <w:t xml:space="preserve">Delivery mode suitable for client requirements </w:t>
            </w:r>
          </w:p>
          <w:p w14:paraId="07C387DF">
            <w:pPr>
              <w:pStyle w:val="14"/>
              <w:rPr>
                <w:rFonts w:eastAsia="Times New Roman"/>
                <w:lang w:val="en-GB" w:eastAsia="en-GB"/>
              </w:rPr>
            </w:pPr>
            <w:r>
              <w:rPr>
                <w:rFonts w:eastAsia="Times New Roman"/>
                <w:lang w:val="en-GB" w:eastAsia="en-GB"/>
              </w:rPr>
              <w:t>High quality learning &amp; assessment materials</w:t>
            </w:r>
          </w:p>
          <w:p w14:paraId="734024EA">
            <w:pPr>
              <w:pStyle w:val="14"/>
              <w:rPr>
                <w:rFonts w:eastAsia="Times New Roman"/>
                <w:lang w:val="en-GB" w:eastAsia="en-GB"/>
              </w:rPr>
            </w:pPr>
            <w:r>
              <w:rPr>
                <w:rFonts w:eastAsia="Times New Roman"/>
                <w:lang w:val="en-GB" w:eastAsia="en-GB"/>
              </w:rPr>
              <w:t>Committed to quality ethical practice</w:t>
            </w:r>
          </w:p>
          <w:p w14:paraId="7ED519F8">
            <w:pPr>
              <w:pStyle w:val="14"/>
              <w:rPr>
                <w:rFonts w:eastAsia="Times New Roman"/>
                <w:lang w:val="en-GB" w:eastAsia="en-GB"/>
              </w:rPr>
            </w:pPr>
            <w:r>
              <w:rPr>
                <w:rFonts w:eastAsia="Times New Roman"/>
                <w:lang w:val="en-GB" w:eastAsia="en-GB"/>
              </w:rPr>
              <w:t>Ability to adapt to changing market conditions</w:t>
            </w:r>
          </w:p>
          <w:p w14:paraId="50522DC3">
            <w:pPr>
              <w:pStyle w:val="14"/>
              <w:rPr>
                <w:rFonts w:eastAsia="Times New Roman"/>
                <w:lang w:val="en-GB" w:eastAsia="en-GB"/>
              </w:rPr>
            </w:pPr>
            <w:r>
              <w:rPr>
                <w:rFonts w:eastAsia="Times New Roman"/>
                <w:lang w:val="en-GB" w:eastAsia="en-GB"/>
              </w:rPr>
              <w:t>Effective and practical policies and procedures</w:t>
            </w:r>
          </w:p>
          <w:p w14:paraId="7BB2769D">
            <w:pPr>
              <w:pStyle w:val="14"/>
              <w:rPr>
                <w:rFonts w:eastAsia="Times New Roman"/>
                <w:lang w:val="en-GB" w:eastAsia="en-GB"/>
              </w:rPr>
            </w:pPr>
            <w:r>
              <w:rPr>
                <w:rFonts w:eastAsia="Times New Roman"/>
                <w:lang w:val="en-GB" w:eastAsia="en-GB"/>
              </w:rPr>
              <w:t>Competitive pricing</w:t>
            </w:r>
          </w:p>
          <w:p w14:paraId="087D7101">
            <w:pPr>
              <w:pStyle w:val="14"/>
              <w:rPr>
                <w:rFonts w:eastAsia="Times New Roman"/>
                <w:lang w:val="en-GB" w:eastAsia="en-GB"/>
              </w:rPr>
            </w:pPr>
            <w:r>
              <w:rPr>
                <w:rFonts w:eastAsia="Times New Roman"/>
                <w:lang w:val="en-GB" w:eastAsia="en-GB"/>
              </w:rPr>
              <w:t xml:space="preserve">Friendly organisational culture </w:t>
            </w:r>
          </w:p>
          <w:p w14:paraId="4E462CC0">
            <w:pPr>
              <w:pStyle w:val="14"/>
              <w:rPr>
                <w:rFonts w:eastAsia="Times New Roman"/>
                <w:lang w:val="en-GB" w:eastAsia="en-GB"/>
              </w:rPr>
            </w:pPr>
            <w:r>
              <w:rPr>
                <w:rFonts w:eastAsia="Times New Roman"/>
                <w:lang w:val="en-GB" w:eastAsia="en-GB"/>
              </w:rPr>
              <w:t>Level of available finance for investment</w:t>
            </w:r>
          </w:p>
        </w:tc>
        <w:tc>
          <w:tcPr>
            <w:tcW w:w="4505" w:type="dxa"/>
            <w:shd w:val="clear" w:color="auto" w:fill="B4DDD9"/>
          </w:tcPr>
          <w:p w14:paraId="4ACC0DA0">
            <w:pPr>
              <w:pStyle w:val="14"/>
              <w:rPr>
                <w:rFonts w:eastAsia="Times New Roman"/>
                <w:lang w:val="en-GB" w:eastAsia="en-GB"/>
              </w:rPr>
            </w:pPr>
            <w:r>
              <w:rPr>
                <w:rFonts w:eastAsia="Times New Roman"/>
                <w:lang w:val="en-GB" w:eastAsia="en-GB"/>
              </w:rPr>
              <w:t>Focus on business and management courses only</w:t>
            </w:r>
          </w:p>
          <w:p w14:paraId="11339582">
            <w:pPr>
              <w:pStyle w:val="14"/>
              <w:rPr>
                <w:rFonts w:eastAsia="Times New Roman"/>
                <w:lang w:val="en-GB" w:eastAsia="en-GB"/>
              </w:rPr>
            </w:pPr>
            <w:r>
              <w:rPr>
                <w:rFonts w:eastAsia="Times New Roman"/>
                <w:lang w:val="en-GB" w:eastAsia="en-GB"/>
              </w:rPr>
              <w:t>Substantial investment in Brisbane and Adelaide meaning large financial outlay</w:t>
            </w:r>
          </w:p>
          <w:p w14:paraId="02FB62AA">
            <w:pPr>
              <w:pStyle w:val="14"/>
              <w:rPr>
                <w:rFonts w:eastAsia="Times New Roman"/>
                <w:lang w:val="en-GB" w:eastAsia="en-GB"/>
              </w:rPr>
            </w:pPr>
            <w:r>
              <w:rPr>
                <w:rFonts w:eastAsia="Times New Roman"/>
                <w:lang w:val="en-GB" w:eastAsia="en-GB"/>
              </w:rPr>
              <w:t>High staff turnover of trainers</w:t>
            </w:r>
          </w:p>
          <w:p w14:paraId="76D5624D">
            <w:pPr>
              <w:pStyle w:val="14"/>
              <w:rPr>
                <w:rFonts w:eastAsia="Times New Roman"/>
                <w:lang w:val="en-GB" w:eastAsia="en-GB"/>
              </w:rPr>
            </w:pPr>
            <w:r>
              <w:rPr>
                <w:rFonts w:eastAsia="Times New Roman"/>
                <w:lang w:val="en-GB" w:eastAsia="en-GB"/>
              </w:rPr>
              <w:t>Lack of diversity in workforce</w:t>
            </w:r>
          </w:p>
        </w:tc>
      </w:tr>
      <w:tr w14:paraId="0C59A98B">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4505" w:type="dxa"/>
            <w:shd w:val="clear" w:color="auto" w:fill="82C5BE"/>
          </w:tcPr>
          <w:p w14:paraId="0CC51F71">
            <w:pPr>
              <w:pStyle w:val="13"/>
              <w:rPr>
                <w:rFonts w:eastAsia="Times New Roman"/>
                <w:b/>
                <w:bCs/>
                <w:lang w:val="en-GB" w:eastAsia="en-GB"/>
              </w:rPr>
            </w:pPr>
            <w:r>
              <w:rPr>
                <w:rFonts w:eastAsia="Times New Roman"/>
                <w:b/>
                <w:bCs/>
                <w:lang w:val="en-GB" w:eastAsia="en-GB"/>
              </w:rPr>
              <w:t>Opportunities </w:t>
            </w:r>
          </w:p>
        </w:tc>
        <w:tc>
          <w:tcPr>
            <w:tcW w:w="4505" w:type="dxa"/>
            <w:shd w:val="clear" w:color="auto" w:fill="82C5BE"/>
          </w:tcPr>
          <w:p w14:paraId="0153F138">
            <w:pPr>
              <w:pStyle w:val="13"/>
              <w:rPr>
                <w:rFonts w:eastAsia="Times New Roman"/>
                <w:b/>
                <w:bCs/>
                <w:lang w:val="en-GB" w:eastAsia="en-GB"/>
              </w:rPr>
            </w:pPr>
            <w:r>
              <w:rPr>
                <w:rFonts w:eastAsia="Times New Roman"/>
                <w:b/>
                <w:bCs/>
                <w:lang w:val="en-GB" w:eastAsia="en-GB"/>
              </w:rPr>
              <w:t>Threats </w:t>
            </w:r>
          </w:p>
        </w:tc>
      </w:tr>
      <w:tr w14:paraId="2E6B4A81">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4505" w:type="dxa"/>
            <w:shd w:val="clear" w:color="auto" w:fill="B4DDD9"/>
          </w:tcPr>
          <w:p w14:paraId="3CD98B77">
            <w:pPr>
              <w:pStyle w:val="14"/>
              <w:rPr>
                <w:rFonts w:eastAsia="Times New Roman"/>
                <w:lang w:val="en-GB" w:eastAsia="en-GB"/>
              </w:rPr>
            </w:pPr>
            <w:r>
              <w:rPr>
                <w:rFonts w:eastAsia="Times New Roman"/>
                <w:lang w:val="en-GB" w:eastAsia="en-GB"/>
              </w:rPr>
              <w:t>Potential for offshore delivery</w:t>
            </w:r>
          </w:p>
          <w:p w14:paraId="00C82682">
            <w:pPr>
              <w:pStyle w:val="14"/>
              <w:rPr>
                <w:rFonts w:eastAsia="Times New Roman"/>
                <w:lang w:val="en-GB" w:eastAsia="en-GB"/>
              </w:rPr>
            </w:pPr>
            <w:r>
              <w:rPr>
                <w:rFonts w:eastAsia="Times New Roman"/>
                <w:lang w:val="en-GB" w:eastAsia="en-GB"/>
              </w:rPr>
              <w:t>Target market experiencing growth</w:t>
            </w:r>
          </w:p>
          <w:p w14:paraId="1979E747">
            <w:pPr>
              <w:pStyle w:val="14"/>
              <w:rPr>
                <w:rFonts w:eastAsia="Times New Roman"/>
                <w:lang w:val="en-GB" w:eastAsia="en-GB"/>
              </w:rPr>
            </w:pPr>
            <w:r>
              <w:rPr>
                <w:rFonts w:eastAsia="Times New Roman"/>
                <w:lang w:val="en-GB" w:eastAsia="en-GB"/>
              </w:rPr>
              <w:t xml:space="preserve">To target other States and Territories </w:t>
            </w:r>
          </w:p>
          <w:p w14:paraId="74AA3C0C">
            <w:pPr>
              <w:pStyle w:val="14"/>
              <w:rPr>
                <w:rFonts w:eastAsia="Times New Roman"/>
                <w:lang w:val="en-GB" w:eastAsia="en-GB"/>
              </w:rPr>
            </w:pPr>
            <w:r>
              <w:rPr>
                <w:rFonts w:eastAsia="Times New Roman"/>
                <w:lang w:val="en-GB" w:eastAsia="en-GB"/>
              </w:rPr>
              <w:t>Current portfolio of courses popular in target markets</w:t>
            </w:r>
          </w:p>
          <w:p w14:paraId="41CE98F9">
            <w:pPr>
              <w:pStyle w:val="14"/>
              <w:rPr>
                <w:rFonts w:eastAsia="Times New Roman"/>
                <w:lang w:val="en-GB" w:eastAsia="en-GB"/>
              </w:rPr>
            </w:pPr>
            <w:r>
              <w:rPr>
                <w:rFonts w:eastAsia="Times New Roman"/>
                <w:lang w:val="en-GB" w:eastAsia="en-GB"/>
              </w:rPr>
              <w:t xml:space="preserve">Potential to apply for Government funding </w:t>
            </w:r>
          </w:p>
          <w:p w14:paraId="1F487C97">
            <w:pPr>
              <w:pStyle w:val="14"/>
              <w:rPr>
                <w:rFonts w:eastAsia="Times New Roman"/>
                <w:lang w:val="en-GB" w:eastAsia="en-GB"/>
              </w:rPr>
            </w:pPr>
            <w:r>
              <w:rPr>
                <w:rFonts w:eastAsia="Times New Roman"/>
                <w:lang w:val="en-GB" w:eastAsia="en-GB"/>
              </w:rPr>
              <w:t xml:space="preserve">Explore innovative processes and product offerings </w:t>
            </w:r>
          </w:p>
        </w:tc>
        <w:tc>
          <w:tcPr>
            <w:tcW w:w="4505" w:type="dxa"/>
            <w:shd w:val="clear" w:color="auto" w:fill="B4DDD9"/>
          </w:tcPr>
          <w:p w14:paraId="7CA40E5C">
            <w:pPr>
              <w:pStyle w:val="14"/>
              <w:rPr>
                <w:rFonts w:eastAsia="Times New Roman"/>
                <w:lang w:val="en-GB" w:eastAsia="en-GB"/>
              </w:rPr>
            </w:pPr>
            <w:r>
              <w:rPr>
                <w:rFonts w:eastAsia="Times New Roman"/>
                <w:lang w:val="en-GB" w:eastAsia="en-GB"/>
              </w:rPr>
              <w:t>Changes in Industry/ Government legislation affecting students</w:t>
            </w:r>
          </w:p>
          <w:p w14:paraId="3CC7E518">
            <w:pPr>
              <w:pStyle w:val="14"/>
              <w:rPr>
                <w:rFonts w:eastAsia="Times New Roman"/>
                <w:lang w:val="en-GB" w:eastAsia="en-GB"/>
              </w:rPr>
            </w:pPr>
            <w:r>
              <w:rPr>
                <w:rFonts w:eastAsia="Times New Roman"/>
                <w:lang w:val="en-GB" w:eastAsia="en-GB"/>
              </w:rPr>
              <w:t>Adverse effects of government policies</w:t>
            </w:r>
          </w:p>
          <w:p w14:paraId="5BACA55B">
            <w:pPr>
              <w:pStyle w:val="14"/>
              <w:rPr>
                <w:rFonts w:eastAsia="Times New Roman"/>
                <w:lang w:val="en-GB" w:eastAsia="en-GB"/>
              </w:rPr>
            </w:pPr>
            <w:r>
              <w:rPr>
                <w:rFonts w:eastAsia="Times New Roman"/>
                <w:lang w:val="en-GB" w:eastAsia="en-GB"/>
              </w:rPr>
              <w:t xml:space="preserve">High level of competition </w:t>
            </w:r>
          </w:p>
          <w:p w14:paraId="09507385">
            <w:pPr>
              <w:pStyle w:val="14"/>
              <w:rPr>
                <w:rFonts w:eastAsia="Times New Roman"/>
                <w:lang w:val="en-GB" w:eastAsia="en-GB"/>
              </w:rPr>
            </w:pPr>
            <w:r>
              <w:rPr>
                <w:rFonts w:eastAsia="Times New Roman"/>
                <w:lang w:val="en-GB" w:eastAsia="en-GB"/>
              </w:rPr>
              <w:t>Other RTO’s bad/ malpractice creating poor perception of training providers to clients</w:t>
            </w:r>
          </w:p>
          <w:p w14:paraId="6E6C7886">
            <w:pPr>
              <w:pStyle w:val="14"/>
              <w:rPr>
                <w:rFonts w:eastAsia="Times New Roman"/>
                <w:lang w:val="en-GB" w:eastAsia="en-GB"/>
              </w:rPr>
            </w:pPr>
            <w:r>
              <w:rPr>
                <w:rFonts w:eastAsia="Times New Roman"/>
                <w:lang w:val="en-GB" w:eastAsia="en-GB"/>
              </w:rPr>
              <w:t>Predicted uncertainties in the world economy impacting level of demand for training</w:t>
            </w:r>
          </w:p>
          <w:p w14:paraId="5258AA42">
            <w:pPr>
              <w:pStyle w:val="14"/>
              <w:rPr>
                <w:rFonts w:eastAsia="Times New Roman"/>
                <w:lang w:val="en-GB" w:eastAsia="en-GB"/>
              </w:rPr>
            </w:pPr>
            <w:r>
              <w:rPr>
                <w:rFonts w:eastAsia="Times New Roman"/>
                <w:lang w:val="en-GB" w:eastAsia="en-GB"/>
              </w:rPr>
              <w:t xml:space="preserve">Low price competitors </w:t>
            </w:r>
          </w:p>
          <w:p w14:paraId="5186760A">
            <w:pPr>
              <w:pStyle w:val="14"/>
              <w:rPr>
                <w:rFonts w:eastAsia="Times New Roman"/>
                <w:lang w:val="en-GB" w:eastAsia="en-GB"/>
              </w:rPr>
            </w:pPr>
            <w:r>
              <w:rPr>
                <w:rFonts w:eastAsia="Times New Roman"/>
                <w:lang w:val="en-GB" w:eastAsia="en-GB"/>
              </w:rPr>
              <w:t>Failing to satisfy clients demands</w:t>
            </w:r>
          </w:p>
        </w:tc>
      </w:tr>
    </w:tbl>
    <w:p w14:paraId="5DB63092">
      <w:pPr>
        <w:spacing w:after="0" w:line="240" w:lineRule="auto"/>
        <w:rPr>
          <w:rFonts w:ascii="Arial" w:hAnsi="Arial" w:cs="Arial"/>
          <w:b/>
          <w:bCs/>
          <w:sz w:val="24"/>
          <w:szCs w:val="24"/>
        </w:rPr>
      </w:pPr>
      <w:r>
        <w:br w:type="page"/>
      </w:r>
    </w:p>
    <w:p w14:paraId="1E4208AB">
      <w:pPr>
        <w:pStyle w:val="35"/>
      </w:pPr>
      <w:r>
        <w:t>Marketing Strategies</w:t>
      </w:r>
    </w:p>
    <w:p w14:paraId="665345B6">
      <w:pPr>
        <w:pStyle w:val="13"/>
      </w:pPr>
      <w:r>
        <w:t xml:space="preserve">Potential students make their decisions based on the reputation of the organisation, quality of courses, pricing, employment options and personal recommendations amongst other factors.  </w:t>
      </w:r>
    </w:p>
    <w:p w14:paraId="23A63CCC">
      <w:pPr>
        <w:pStyle w:val="13"/>
      </w:pPr>
      <w:r>
        <w:t>Our strong vocational emphasis and continual industry consultation will ensure our courses are appropriate to develop the skills and knowledge currently demanded by employers and students.</w:t>
      </w:r>
    </w:p>
    <w:p w14:paraId="3B77243E">
      <w:pPr>
        <w:pStyle w:val="13"/>
      </w:pPr>
      <w:r>
        <w:t xml:space="preserve">Our market decisions are based on extensive and continuous market research, targeting market segments and clients within industry.  We collect our data from a variety of sources including current and potential clients, VET and business sectors, competitors, media and government along with many other sources.   </w:t>
      </w:r>
    </w:p>
    <w:p w14:paraId="64B638F6">
      <w:pPr>
        <w:pStyle w:val="13"/>
      </w:pPr>
      <w:r>
        <w:t>We plan to develop our market share by:</w:t>
      </w:r>
    </w:p>
    <w:p w14:paraId="3DB4186C">
      <w:pPr>
        <w:pStyle w:val="14"/>
      </w:pPr>
      <w:r>
        <w:t>Offering online and blended learning</w:t>
      </w:r>
    </w:p>
    <w:p w14:paraId="4119C605">
      <w:pPr>
        <w:pStyle w:val="14"/>
      </w:pPr>
      <w:r>
        <w:t>Providing face to face information sessions</w:t>
      </w:r>
    </w:p>
    <w:p w14:paraId="14CE7F0B">
      <w:pPr>
        <w:pStyle w:val="14"/>
      </w:pPr>
      <w:r>
        <w:t>Improving our web site</w:t>
      </w:r>
    </w:p>
    <w:p w14:paraId="50EC7893">
      <w:pPr>
        <w:pStyle w:val="14"/>
      </w:pPr>
      <w:r>
        <w:t xml:space="preserve">Continually improving the quality of service given to clients’ pre-enrolment, during course delivery and through the provision of support services while remaining price competitive </w:t>
      </w:r>
    </w:p>
    <w:p w14:paraId="1ADA865B">
      <w:pPr>
        <w:pStyle w:val="14"/>
      </w:pPr>
      <w:r>
        <w:t>Focusing on the provision of courses required by industry</w:t>
      </w:r>
    </w:p>
    <w:p w14:paraId="4C611A90">
      <w:pPr>
        <w:pStyle w:val="14"/>
      </w:pPr>
      <w:r>
        <w:t>Maintaining effective communication channels with all stakeholders to ascertain industry requirements and then develop products and manage services accordingly</w:t>
      </w:r>
    </w:p>
    <w:p w14:paraId="4444E76B">
      <w:pPr>
        <w:pStyle w:val="14"/>
      </w:pPr>
      <w:r>
        <w:t>Continually improving communication channels with all our stakeholders, ensuring a flow of timely and accurate information to facilitate effective planning and decision making</w:t>
      </w:r>
    </w:p>
    <w:p w14:paraId="226EDD4C">
      <w:pPr>
        <w:pStyle w:val="14"/>
      </w:pPr>
      <w:r>
        <w:t>Consistently satisfying individual client needs and demands at the same time as developing the knowledge and skills required by industry</w:t>
      </w:r>
    </w:p>
    <w:p w14:paraId="122C75E4">
      <w:pPr>
        <w:pStyle w:val="14"/>
      </w:pPr>
      <w:r>
        <w:t>Targeting identified growth markets with planned, market appropriate campaigns employing a variety of promotional strategies and advertising mediums</w:t>
      </w:r>
    </w:p>
    <w:p w14:paraId="4EB37808">
      <w:pPr>
        <w:pStyle w:val="14"/>
      </w:pPr>
      <w:r>
        <w:t>Offering attractive fee structures to our clients</w:t>
      </w:r>
    </w:p>
    <w:p w14:paraId="56109A54">
      <w:pPr>
        <w:pStyle w:val="14"/>
      </w:pPr>
      <w:r>
        <w:t>Continually improving the skills, knowledge and effectiveness of King Edward VII College through our commitment to training and development</w:t>
      </w:r>
    </w:p>
    <w:p w14:paraId="55FD7709">
      <w:pPr>
        <w:pStyle w:val="14"/>
      </w:pPr>
      <w:r>
        <w:t>Regularly reviewing the effectiveness of all our operations and making improvements when and where necessary.</w:t>
      </w:r>
    </w:p>
    <w:p w14:paraId="5C351FA2">
      <w:pPr>
        <w:spacing w:after="0" w:line="240" w:lineRule="auto"/>
      </w:pPr>
      <w:r>
        <w:br w:type="page"/>
      </w:r>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0" w:type="dxa"/>
        </w:tblCellMar>
      </w:tblPr>
      <w:tblGrid>
        <w:gridCol w:w="966"/>
        <w:gridCol w:w="8168"/>
      </w:tblGrid>
      <w:tr w14:paraId="0D470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0" w:type="dxa"/>
          </w:tblCellMar>
        </w:tblPrEx>
        <w:tc>
          <w:tcPr>
            <w:tcW w:w="714" w:type="dxa"/>
          </w:tcPr>
          <w:p w14:paraId="32D160FA">
            <w:pPr>
              <w:pStyle w:val="13"/>
              <w:ind w:left="-112"/>
              <w:rPr>
                <w:rFonts w:eastAsia="Times New Roman"/>
                <w:lang w:val="en-GB" w:eastAsia="en-GB"/>
              </w:rPr>
            </w:pPr>
            <w:r>
              <w:rPr>
                <w:rFonts w:eastAsia="Times New Roman"/>
                <w:lang w:val="en-GB" w:eastAsia="en-GB"/>
              </w:rPr>
              <w:drawing>
                <wp:inline distT="0" distB="0" distL="0" distR="0">
                  <wp:extent cx="615950" cy="448945"/>
                  <wp:effectExtent l="0" t="0" r="0" b="8255"/>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 up of a logo&#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tc>
        <w:tc>
          <w:tcPr>
            <w:tcW w:w="8568" w:type="dxa"/>
            <w:vAlign w:val="center"/>
          </w:tcPr>
          <w:p w14:paraId="2582280B">
            <w:pPr>
              <w:pStyle w:val="34"/>
              <w:rPr>
                <w:rFonts w:ascii="Segoe UI" w:hAnsi="Segoe UI" w:eastAsia="Times New Roman" w:cs="Segoe UI"/>
                <w:sz w:val="18"/>
                <w:szCs w:val="18"/>
                <w:lang w:val="en-GB" w:eastAsia="en-GB"/>
              </w:rPr>
            </w:pPr>
            <w:r>
              <w:rPr>
                <w:rFonts w:eastAsia="Times New Roman"/>
                <w:lang w:val="en-GB" w:eastAsia="en-GB"/>
              </w:rPr>
              <w:t>Research statement </w:t>
            </w:r>
          </w:p>
        </w:tc>
      </w:tr>
    </w:tbl>
    <w:p w14:paraId="5537EF40">
      <w:pPr>
        <w:pStyle w:val="35"/>
        <w:rPr>
          <w:rFonts w:ascii="Segoe UI" w:hAnsi="Segoe UI" w:cs="Segoe UI"/>
          <w:sz w:val="18"/>
          <w:szCs w:val="18"/>
        </w:rPr>
      </w:pPr>
      <w:r>
        <w:t>Introduction </w:t>
      </w:r>
    </w:p>
    <w:p w14:paraId="4DCAE779">
      <w:pPr>
        <w:pStyle w:val="13"/>
        <w:rPr>
          <w:rFonts w:ascii="Segoe UI" w:hAnsi="Segoe UI" w:cs="Segoe UI"/>
          <w:sz w:val="18"/>
          <w:szCs w:val="18"/>
        </w:rPr>
      </w:pPr>
      <w:r>
        <w:t>King Edward VII College is committed to supporting ongoing research into all aspects of its operations in order to meet the ongoing objective of being a respected learning organisation. We are also committed to research into leadership theories, methodologies and strategies in order to develop our internal learning and those of our clients. </w:t>
      </w:r>
    </w:p>
    <w:p w14:paraId="7C1EEFEF">
      <w:pPr>
        <w:pStyle w:val="13"/>
        <w:rPr>
          <w:rFonts w:ascii="Segoe UI" w:hAnsi="Segoe UI" w:cs="Segoe UI"/>
          <w:sz w:val="18"/>
          <w:szCs w:val="18"/>
        </w:rPr>
      </w:pPr>
      <w:r>
        <w:rPr>
          <w:shd w:val="clear" w:color="auto" w:fill="FFFFFF"/>
        </w:rPr>
        <w:t>Priorities for research include:</w:t>
      </w:r>
      <w:r>
        <w:t> </w:t>
      </w:r>
    </w:p>
    <w:p w14:paraId="49E7A201">
      <w:pPr>
        <w:pStyle w:val="14"/>
      </w:pPr>
      <w:r>
        <w:rPr>
          <w:color w:val="000000"/>
          <w:lang w:val="en-GB"/>
        </w:rPr>
        <w:t>Analysis of industry specific industry trends, statistics and issues to identify opportunities for the company’s growth and to develop its learning capacity.</w:t>
      </w:r>
      <w:r>
        <w:rPr>
          <w:color w:val="000000"/>
        </w:rPr>
        <w:t> </w:t>
      </w:r>
    </w:p>
    <w:p w14:paraId="563ED5B5">
      <w:pPr>
        <w:pStyle w:val="14"/>
      </w:pPr>
      <w:r>
        <w:rPr>
          <w:color w:val="000000"/>
          <w:lang w:val="en-GB"/>
        </w:rPr>
        <w:t>Collection of data to assist in informed decision-making in all areas of the business. </w:t>
      </w:r>
      <w:r>
        <w:rPr>
          <w:color w:val="000000"/>
        </w:rPr>
        <w:t> </w:t>
      </w:r>
    </w:p>
    <w:p w14:paraId="43995652">
      <w:pPr>
        <w:pStyle w:val="14"/>
      </w:pPr>
      <w:r>
        <w:rPr>
          <w:color w:val="000000"/>
          <w:lang w:val="en-GB"/>
        </w:rPr>
        <w:t>Risk management methods to assist in managing current and potential risks. </w:t>
      </w:r>
      <w:r>
        <w:rPr>
          <w:color w:val="000000"/>
        </w:rPr>
        <w:t> </w:t>
      </w:r>
    </w:p>
    <w:p w14:paraId="6C917243">
      <w:pPr>
        <w:pStyle w:val="14"/>
      </w:pPr>
      <w:r>
        <w:rPr>
          <w:color w:val="000000"/>
          <w:lang w:val="en-GB"/>
        </w:rPr>
        <w:t>Overcoming obstacles to WHMS implementation</w:t>
      </w:r>
      <w:r>
        <w:rPr>
          <w:color w:val="000000"/>
        </w:rPr>
        <w:t>.</w:t>
      </w:r>
    </w:p>
    <w:p w14:paraId="22D95274">
      <w:pPr>
        <w:pStyle w:val="14"/>
      </w:pPr>
      <w:r>
        <w:rPr>
          <w:color w:val="000000"/>
          <w:lang w:val="en-GB"/>
        </w:rPr>
        <w:t>Cutting edge employment and recruitment procedures.</w:t>
      </w:r>
      <w:r>
        <w:rPr>
          <w:color w:val="000000"/>
        </w:rPr>
        <w:t> </w:t>
      </w:r>
    </w:p>
    <w:p w14:paraId="063CE504">
      <w:pPr>
        <w:pStyle w:val="14"/>
      </w:pPr>
      <w:r>
        <w:rPr>
          <w:color w:val="000000"/>
          <w:lang w:val="en-GB"/>
        </w:rPr>
        <w:t>Analysis of strategies, policies, practices, or work processes developed and implemented and to assess their effectiveness and the need for change.</w:t>
      </w:r>
      <w:r>
        <w:rPr>
          <w:color w:val="000000"/>
        </w:rPr>
        <w:t> </w:t>
      </w:r>
    </w:p>
    <w:p w14:paraId="692A78C2">
      <w:pPr>
        <w:pStyle w:val="14"/>
      </w:pPr>
      <w:r>
        <w:rPr>
          <w:color w:val="000000"/>
          <w:lang w:val="en-GB"/>
        </w:rPr>
        <w:t>An evaluation of methods used to support student learning.</w:t>
      </w:r>
      <w:r>
        <w:rPr>
          <w:color w:val="000000"/>
        </w:rPr>
        <w:t> </w:t>
      </w:r>
    </w:p>
    <w:p w14:paraId="1D678E0F">
      <w:pPr>
        <w:pStyle w:val="14"/>
      </w:pPr>
      <w:r>
        <w:rPr>
          <w:color w:val="000000"/>
          <w:lang w:val="en-GB"/>
        </w:rPr>
        <w:t>An evaluation of the College’s physical environment’s impact on learning.</w:t>
      </w:r>
      <w:r>
        <w:rPr>
          <w:color w:val="000000"/>
        </w:rPr>
        <w:t> </w:t>
      </w:r>
    </w:p>
    <w:p w14:paraId="28C19849">
      <w:pPr>
        <w:pStyle w:val="14"/>
      </w:pPr>
      <w:r>
        <w:rPr>
          <w:color w:val="000000"/>
          <w:lang w:val="en-GB"/>
        </w:rPr>
        <w:t>Application of theories that relate to dynamics within the workplace, employee performance and development.</w:t>
      </w:r>
      <w:r>
        <w:rPr>
          <w:color w:val="000000"/>
        </w:rPr>
        <w:t> </w:t>
      </w:r>
    </w:p>
    <w:p w14:paraId="0F0889DA">
      <w:pPr>
        <w:pStyle w:val="34"/>
        <w:rPr>
          <w:rFonts w:ascii="Segoe UI" w:hAnsi="Segoe UI" w:cs="Segoe UI"/>
          <w:sz w:val="18"/>
          <w:szCs w:val="18"/>
        </w:rPr>
      </w:pPr>
      <w:r>
        <w:t>Organisational learning strategy </w:t>
      </w:r>
    </w:p>
    <w:p w14:paraId="1E800519">
      <w:pPr>
        <w:pStyle w:val="35"/>
        <w:rPr>
          <w:rFonts w:ascii="Segoe UI" w:hAnsi="Segoe UI" w:cs="Segoe UI"/>
          <w:sz w:val="18"/>
          <w:szCs w:val="18"/>
          <w:lang w:eastAsia="en-GB"/>
        </w:rPr>
      </w:pPr>
      <w:r>
        <w:rPr>
          <w:lang w:eastAsia="en-GB"/>
        </w:rPr>
        <w:t>Introduction </w:t>
      </w:r>
    </w:p>
    <w:p w14:paraId="4CBC5231">
      <w:pPr>
        <w:pStyle w:val="13"/>
        <w:rPr>
          <w:lang w:eastAsia="en-GB"/>
        </w:rPr>
      </w:pPr>
      <w:r>
        <w:rPr>
          <w:lang w:eastAsia="en-GB"/>
        </w:rPr>
        <w:t>This organisational learning Strategy sets out the learning and development strategies that will be implemented by King Edward VII College in the period 2019 to 2022. It supports the achievement of the goals set out in the company’s Business Plan. It has been developed in consultation with the company’s management and staff. It has been approved by Senior Management, who is also responsible for implementing this Strategy.  </w:t>
      </w:r>
    </w:p>
    <w:p w14:paraId="21598973">
      <w:pPr>
        <w:pStyle w:val="35"/>
        <w:rPr>
          <w:rFonts w:ascii="Segoe UI" w:hAnsi="Segoe UI" w:cs="Segoe UI"/>
          <w:sz w:val="18"/>
          <w:szCs w:val="18"/>
          <w:lang w:eastAsia="en-GB"/>
        </w:rPr>
      </w:pPr>
      <w:r>
        <w:rPr>
          <w:lang w:eastAsia="en-GB"/>
        </w:rPr>
        <w:t>Purpose </w:t>
      </w:r>
    </w:p>
    <w:p w14:paraId="02FAD2D4">
      <w:pPr>
        <w:pStyle w:val="13"/>
        <w:rPr>
          <w:lang w:eastAsia="en-GB"/>
        </w:rPr>
      </w:pPr>
      <w:r>
        <w:rPr>
          <w:lang w:eastAsia="en-GB"/>
        </w:rPr>
        <w:t>This strategy is part of the King Edward VII College’ strategic planning process. Its purpose is to link the management and staff’s learning and development activities with the company’s business needs and to establish priorities, procedures and plans for the relevant activities and resources. </w:t>
      </w:r>
    </w:p>
    <w:p w14:paraId="6B76BE85">
      <w:pPr>
        <w:pStyle w:val="13"/>
        <w:rPr>
          <w:lang w:eastAsia="en-GB"/>
        </w:rPr>
      </w:pPr>
      <w:r>
        <w:rPr>
          <w:lang w:eastAsia="en-GB"/>
        </w:rPr>
        <w:t>Learning and development supports the achievement of the company’s strategic goals and Human Resources objectives by ensuring that management and staff have the know-how and expertise to achieve them. </w:t>
      </w:r>
    </w:p>
    <w:p w14:paraId="41F1559D">
      <w:pPr>
        <w:pStyle w:val="35"/>
        <w:rPr>
          <w:rFonts w:ascii="Segoe UI" w:hAnsi="Segoe UI" w:cs="Segoe UI"/>
          <w:sz w:val="18"/>
          <w:szCs w:val="18"/>
          <w:lang w:eastAsia="en-GB"/>
        </w:rPr>
      </w:pPr>
      <w:r>
        <w:rPr>
          <w:lang w:eastAsia="en-GB"/>
        </w:rPr>
        <w:t>Commitment </w:t>
      </w:r>
    </w:p>
    <w:p w14:paraId="626E2F71">
      <w:pPr>
        <w:pStyle w:val="13"/>
        <w:rPr>
          <w:lang w:eastAsia="en-GB"/>
        </w:rPr>
      </w:pPr>
      <w:r>
        <w:rPr>
          <w:lang w:eastAsia="en-GB"/>
        </w:rPr>
        <w:t>King Edward VII College is committed to ongoing training, up-skilling and development of its management and staff to ensure that the company maintains its competitive edge in the marketplace. This commitment is part of the company’s long-term policy of supporting the development of staff there by enhancing the level of individual’s core workplace skills, which will be reflected in the improved performance of the whole organisation. </w:t>
      </w:r>
    </w:p>
    <w:p w14:paraId="06167319">
      <w:pPr>
        <w:pStyle w:val="35"/>
        <w:rPr>
          <w:rFonts w:ascii="Segoe UI" w:hAnsi="Segoe UI" w:cs="Segoe UI"/>
          <w:sz w:val="18"/>
          <w:szCs w:val="18"/>
          <w:lang w:eastAsia="en-GB"/>
        </w:rPr>
      </w:pPr>
      <w:r>
        <w:rPr>
          <w:lang w:eastAsia="en-GB"/>
        </w:rPr>
        <w:t>Communication procedures </w:t>
      </w:r>
    </w:p>
    <w:p w14:paraId="09CB2666">
      <w:pPr>
        <w:pStyle w:val="13"/>
        <w:rPr>
          <w:lang w:eastAsia="en-GB"/>
        </w:rPr>
      </w:pPr>
      <w:r>
        <w:rPr>
          <w:rFonts w:eastAsia="Times New Roman"/>
          <w:color w:val="000000"/>
          <w:lang w:eastAsia="en-GB"/>
        </w:rPr>
        <w:t xml:space="preserve">The development and implementation of an effective evaluation system is an important element in </w:t>
      </w:r>
      <w:r>
        <w:rPr>
          <w:lang w:eastAsia="en-GB"/>
        </w:rPr>
        <w:t>organisational learning programs. This determines how effective the learning and development has been at enhancing individual and company performance and if the investment is justified. The information generated from the evaluation should be used to make adjustments to the program or to decide whether it should continue in its current format. </w:t>
      </w:r>
    </w:p>
    <w:p w14:paraId="518CD120">
      <w:pPr>
        <w:pStyle w:val="13"/>
        <w:rPr>
          <w:lang w:eastAsia="en-GB"/>
        </w:rPr>
      </w:pPr>
      <w:r>
        <w:rPr>
          <w:lang w:eastAsia="en-GB"/>
        </w:rPr>
        <w:t>The communication and consultation process requires an initial, two-hour meeting will be held with each member of management and staff. </w:t>
      </w:r>
    </w:p>
    <w:p w14:paraId="223F89B3">
      <w:pPr>
        <w:pStyle w:val="13"/>
        <w:rPr>
          <w:lang w:eastAsia="en-GB"/>
        </w:rPr>
      </w:pPr>
      <w:r>
        <w:rPr>
          <w:lang w:eastAsia="en-GB"/>
        </w:rPr>
        <w:t>There would then be ongoing, weekly staff meetings to discuss the strategies and their implications. </w:t>
      </w:r>
    </w:p>
    <w:p w14:paraId="5C7B0219">
      <w:pPr>
        <w:pStyle w:val="13"/>
        <w:rPr>
          <w:lang w:eastAsia="en-GB"/>
        </w:rPr>
      </w:pPr>
      <w:r>
        <w:rPr>
          <w:lang w:eastAsia="en-GB"/>
        </w:rPr>
        <w:t>Longer term communication will be in the form of an online newsletter or blog. </w:t>
      </w:r>
    </w:p>
    <w:p w14:paraId="760C6833">
      <w:pPr>
        <w:pStyle w:val="13"/>
        <w:rPr>
          <w:lang w:eastAsia="en-GB"/>
        </w:rPr>
      </w:pPr>
      <w:r>
        <w:rPr>
          <w:lang w:eastAsia="en-GB"/>
        </w:rPr>
        <w:t>Training and education should be discussed during every employee’s annual review, carried out by their line manager. They should be asked about the learning opportunities that they have taken advantage of during the year and what they need, and plan to do, over the year to come. These sections of the review should be collated by the Human resources department to enable effective, ongoing, comparative assessment of whether King Edward VII College’ organisational learning targets are being met. </w:t>
      </w:r>
    </w:p>
    <w:p w14:paraId="50DE0B64">
      <w:pPr>
        <w:pStyle w:val="35"/>
        <w:rPr>
          <w:rFonts w:ascii="Segoe UI" w:hAnsi="Segoe UI" w:cs="Segoe UI"/>
          <w:sz w:val="18"/>
          <w:szCs w:val="18"/>
          <w:lang w:eastAsia="en-GB"/>
        </w:rPr>
      </w:pPr>
      <w:r>
        <w:rPr>
          <w:lang w:eastAsia="en-GB"/>
        </w:rPr>
        <w:t>Strategies </w:t>
      </w:r>
    </w:p>
    <w:p w14:paraId="7167DD8E">
      <w:pPr>
        <w:pStyle w:val="13"/>
        <w:rPr>
          <w:lang w:eastAsia="en-GB"/>
        </w:rPr>
      </w:pPr>
      <w:r>
        <w:rPr>
          <w:lang w:eastAsia="en-GB"/>
        </w:rPr>
        <w:t>Recognising that organisational learning and development is multi-faceted, our approach will be to combine some or all of the following: </w:t>
      </w:r>
    </w:p>
    <w:tbl>
      <w:tblPr>
        <w:tblStyle w:val="12"/>
        <w:tblW w:w="0" w:type="auto"/>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autofit"/>
        <w:tblCellMar>
          <w:top w:w="0" w:type="dxa"/>
          <w:left w:w="108" w:type="dxa"/>
          <w:bottom w:w="0" w:type="dxa"/>
          <w:right w:w="108" w:type="dxa"/>
        </w:tblCellMar>
      </w:tblPr>
      <w:tblGrid>
        <w:gridCol w:w="1408"/>
        <w:gridCol w:w="1339"/>
        <w:gridCol w:w="1359"/>
        <w:gridCol w:w="1320"/>
        <w:gridCol w:w="1806"/>
        <w:gridCol w:w="1784"/>
      </w:tblGrid>
      <w:tr w14:paraId="2A4D8890">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rPr>
          <w:tblHeader/>
        </w:trPr>
        <w:tc>
          <w:tcPr>
            <w:tcW w:w="1408" w:type="dxa"/>
            <w:shd w:val="clear" w:color="auto" w:fill="82C5BE"/>
          </w:tcPr>
          <w:p w14:paraId="2FA7BE87">
            <w:pPr>
              <w:pStyle w:val="13"/>
              <w:rPr>
                <w:rFonts w:eastAsia="Times New Roman"/>
                <w:b/>
                <w:bCs/>
                <w:lang w:val="en-GB" w:eastAsia="en-GB"/>
              </w:rPr>
            </w:pPr>
            <w:r>
              <w:rPr>
                <w:rFonts w:eastAsia="Times New Roman"/>
                <w:b/>
                <w:bCs/>
                <w:lang w:val="en-GB" w:eastAsia="en-GB"/>
              </w:rPr>
              <w:t>Strategy </w:t>
            </w:r>
          </w:p>
        </w:tc>
        <w:tc>
          <w:tcPr>
            <w:tcW w:w="1339" w:type="dxa"/>
            <w:shd w:val="clear" w:color="auto" w:fill="82C5BE"/>
          </w:tcPr>
          <w:p w14:paraId="5144FCFC">
            <w:pPr>
              <w:pStyle w:val="13"/>
              <w:rPr>
                <w:rFonts w:eastAsia="Times New Roman"/>
                <w:b/>
                <w:bCs/>
                <w:lang w:val="en-GB" w:eastAsia="en-GB"/>
              </w:rPr>
            </w:pPr>
            <w:r>
              <w:rPr>
                <w:rFonts w:eastAsia="Times New Roman"/>
                <w:b/>
                <w:bCs/>
                <w:lang w:val="en-GB" w:eastAsia="en-GB"/>
              </w:rPr>
              <w:t>Flexibility </w:t>
            </w:r>
          </w:p>
        </w:tc>
        <w:tc>
          <w:tcPr>
            <w:tcW w:w="1359" w:type="dxa"/>
            <w:shd w:val="clear" w:color="auto" w:fill="82C5BE"/>
          </w:tcPr>
          <w:p w14:paraId="5EAA355F">
            <w:pPr>
              <w:pStyle w:val="13"/>
              <w:rPr>
                <w:rFonts w:eastAsia="Times New Roman"/>
                <w:b/>
                <w:bCs/>
                <w:lang w:val="en-GB" w:eastAsia="en-GB"/>
              </w:rPr>
            </w:pPr>
            <w:r>
              <w:rPr>
                <w:rFonts w:eastAsia="Times New Roman"/>
                <w:b/>
                <w:bCs/>
                <w:lang w:val="en-GB" w:eastAsia="en-GB"/>
              </w:rPr>
              <w:t>Timeline </w:t>
            </w:r>
          </w:p>
        </w:tc>
        <w:tc>
          <w:tcPr>
            <w:tcW w:w="1320" w:type="dxa"/>
            <w:shd w:val="clear" w:color="auto" w:fill="82C5BE"/>
          </w:tcPr>
          <w:p w14:paraId="42CE77F2">
            <w:pPr>
              <w:pStyle w:val="13"/>
              <w:rPr>
                <w:rFonts w:eastAsia="Times New Roman"/>
                <w:b/>
                <w:bCs/>
                <w:lang w:val="en-GB" w:eastAsia="en-GB"/>
              </w:rPr>
            </w:pPr>
            <w:r>
              <w:rPr>
                <w:rFonts w:eastAsia="Times New Roman"/>
                <w:b/>
                <w:bCs/>
                <w:lang w:val="en-GB" w:eastAsia="en-GB"/>
              </w:rPr>
              <w:t>Resources </w:t>
            </w:r>
          </w:p>
        </w:tc>
        <w:tc>
          <w:tcPr>
            <w:tcW w:w="1806" w:type="dxa"/>
            <w:shd w:val="clear" w:color="auto" w:fill="82C5BE"/>
          </w:tcPr>
          <w:p w14:paraId="05DC511D">
            <w:pPr>
              <w:pStyle w:val="13"/>
              <w:rPr>
                <w:rFonts w:eastAsia="Times New Roman"/>
                <w:b/>
                <w:bCs/>
                <w:lang w:val="en-GB" w:eastAsia="en-GB"/>
              </w:rPr>
            </w:pPr>
            <w:r>
              <w:rPr>
                <w:rFonts w:eastAsia="Times New Roman"/>
                <w:b/>
                <w:bCs/>
                <w:lang w:val="en-GB" w:eastAsia="en-GB"/>
              </w:rPr>
              <w:t>Responsibilities </w:t>
            </w:r>
          </w:p>
        </w:tc>
        <w:tc>
          <w:tcPr>
            <w:tcW w:w="1784" w:type="dxa"/>
            <w:shd w:val="clear" w:color="auto" w:fill="82C5BE"/>
          </w:tcPr>
          <w:p w14:paraId="702082F9">
            <w:pPr>
              <w:pStyle w:val="13"/>
              <w:rPr>
                <w:rFonts w:eastAsia="Times New Roman"/>
                <w:b/>
                <w:bCs/>
                <w:lang w:val="en-GB" w:eastAsia="en-GB"/>
              </w:rPr>
            </w:pPr>
            <w:r>
              <w:rPr>
                <w:rFonts w:eastAsia="Times New Roman"/>
                <w:b/>
                <w:bCs/>
                <w:lang w:val="en-GB" w:eastAsia="en-GB"/>
              </w:rPr>
              <w:t>Performance indicators </w:t>
            </w:r>
          </w:p>
        </w:tc>
      </w:tr>
      <w:tr w14:paraId="7B828984">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1408" w:type="dxa"/>
            <w:shd w:val="clear" w:color="auto" w:fill="B4DDD9"/>
          </w:tcPr>
          <w:p w14:paraId="7B7CCAC2">
            <w:pPr>
              <w:pStyle w:val="13"/>
              <w:rPr>
                <w:rFonts w:eastAsia="Times New Roman"/>
                <w:lang w:val="en-GB" w:eastAsia="en-GB"/>
              </w:rPr>
            </w:pPr>
            <w:r>
              <w:rPr>
                <w:rFonts w:eastAsia="Times New Roman"/>
                <w:lang w:val="en-GB" w:eastAsia="en-GB"/>
              </w:rPr>
              <w:t>Write a Learning and Development Policy and Procedures </w:t>
            </w:r>
          </w:p>
        </w:tc>
        <w:tc>
          <w:tcPr>
            <w:tcW w:w="1339" w:type="dxa"/>
            <w:shd w:val="clear" w:color="auto" w:fill="B4DDD9"/>
          </w:tcPr>
          <w:p w14:paraId="7D7B7B7E">
            <w:pPr>
              <w:pStyle w:val="13"/>
              <w:rPr>
                <w:rFonts w:eastAsia="Times New Roman"/>
                <w:lang w:val="en-GB" w:eastAsia="en-GB"/>
              </w:rPr>
            </w:pPr>
            <w:r>
              <w:rPr>
                <w:rFonts w:eastAsia="Times New Roman"/>
                <w:lang w:val="en-GB" w:eastAsia="en-GB"/>
              </w:rPr>
              <w:t>Can be revised as often as necessary </w:t>
            </w:r>
          </w:p>
        </w:tc>
        <w:tc>
          <w:tcPr>
            <w:tcW w:w="1359" w:type="dxa"/>
            <w:shd w:val="clear" w:color="auto" w:fill="B4DDD9"/>
          </w:tcPr>
          <w:p w14:paraId="053D9D45">
            <w:pPr>
              <w:pStyle w:val="13"/>
              <w:rPr>
                <w:rFonts w:eastAsia="Times New Roman"/>
                <w:lang w:val="en-GB" w:eastAsia="en-GB"/>
              </w:rPr>
            </w:pPr>
            <w:r>
              <w:rPr>
                <w:rFonts w:eastAsia="Times New Roman"/>
                <w:lang w:val="en-GB" w:eastAsia="en-GB"/>
              </w:rPr>
              <w:t>Within one week </w:t>
            </w:r>
          </w:p>
        </w:tc>
        <w:tc>
          <w:tcPr>
            <w:tcW w:w="1320" w:type="dxa"/>
            <w:shd w:val="clear" w:color="auto" w:fill="B4DDD9"/>
          </w:tcPr>
          <w:p w14:paraId="27C7035C">
            <w:pPr>
              <w:pStyle w:val="13"/>
              <w:rPr>
                <w:rFonts w:eastAsia="Times New Roman"/>
                <w:lang w:val="en-GB" w:eastAsia="en-GB"/>
              </w:rPr>
            </w:pPr>
            <w:r>
              <w:rPr>
                <w:rFonts w:eastAsia="Times New Roman"/>
                <w:lang w:val="en-GB" w:eastAsia="en-GB"/>
              </w:rPr>
              <w:t>None required </w:t>
            </w:r>
          </w:p>
        </w:tc>
        <w:tc>
          <w:tcPr>
            <w:tcW w:w="1806" w:type="dxa"/>
            <w:shd w:val="clear" w:color="auto" w:fill="B4DDD9"/>
          </w:tcPr>
          <w:p w14:paraId="18D8A91B">
            <w:pPr>
              <w:pStyle w:val="13"/>
              <w:rPr>
                <w:rFonts w:eastAsia="Times New Roman"/>
                <w:lang w:val="en-GB" w:eastAsia="en-GB"/>
              </w:rPr>
            </w:pPr>
            <w:r>
              <w:rPr>
                <w:rFonts w:eastAsia="Times New Roman"/>
                <w:lang w:val="en-GB" w:eastAsia="en-GB"/>
              </w:rPr>
              <w:t>General Manager and HR Manager </w:t>
            </w:r>
          </w:p>
        </w:tc>
        <w:tc>
          <w:tcPr>
            <w:tcW w:w="1784" w:type="dxa"/>
            <w:shd w:val="clear" w:color="auto" w:fill="B4DDD9"/>
          </w:tcPr>
          <w:p w14:paraId="4ADC2BA1">
            <w:pPr>
              <w:pStyle w:val="13"/>
              <w:rPr>
                <w:rFonts w:eastAsia="Times New Roman"/>
                <w:lang w:val="en-GB" w:eastAsia="en-GB"/>
              </w:rPr>
            </w:pPr>
            <w:r>
              <w:rPr>
                <w:rFonts w:eastAsia="Times New Roman"/>
                <w:lang w:val="en-GB" w:eastAsia="en-GB"/>
              </w:rPr>
              <w:t>Completed Learning and Development Policy and Procedures </w:t>
            </w:r>
          </w:p>
        </w:tc>
      </w:tr>
      <w:tr w14:paraId="51726981">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1408" w:type="dxa"/>
            <w:shd w:val="clear" w:color="auto" w:fill="B4DDD9"/>
          </w:tcPr>
          <w:p w14:paraId="59E27879">
            <w:pPr>
              <w:pStyle w:val="13"/>
              <w:rPr>
                <w:rFonts w:eastAsia="Times New Roman"/>
                <w:lang w:val="en-GB" w:eastAsia="en-GB"/>
              </w:rPr>
            </w:pPr>
            <w:r>
              <w:rPr>
                <w:rFonts w:eastAsia="Times New Roman"/>
                <w:lang w:val="en-GB" w:eastAsia="en-GB"/>
              </w:rPr>
              <w:t>On the job learning </w:t>
            </w:r>
          </w:p>
        </w:tc>
        <w:tc>
          <w:tcPr>
            <w:tcW w:w="1339" w:type="dxa"/>
            <w:shd w:val="clear" w:color="auto" w:fill="B4DDD9"/>
          </w:tcPr>
          <w:p w14:paraId="6034ACF8">
            <w:pPr>
              <w:pStyle w:val="13"/>
              <w:rPr>
                <w:rFonts w:eastAsia="Times New Roman"/>
                <w:lang w:val="en-GB" w:eastAsia="en-GB"/>
              </w:rPr>
            </w:pPr>
            <w:r>
              <w:rPr>
                <w:rFonts w:eastAsia="Times New Roman"/>
                <w:lang w:val="en-GB" w:eastAsia="en-GB"/>
              </w:rPr>
              <w:t>Timing and personnel matching can be altered as required. </w:t>
            </w:r>
          </w:p>
        </w:tc>
        <w:tc>
          <w:tcPr>
            <w:tcW w:w="1359" w:type="dxa"/>
            <w:shd w:val="clear" w:color="auto" w:fill="B4DDD9"/>
          </w:tcPr>
          <w:p w14:paraId="5FDC9F53">
            <w:pPr>
              <w:pStyle w:val="13"/>
              <w:rPr>
                <w:rFonts w:eastAsia="Times New Roman"/>
                <w:lang w:val="en-GB" w:eastAsia="en-GB"/>
              </w:rPr>
            </w:pPr>
            <w:r>
              <w:rPr>
                <w:rFonts w:eastAsia="Times New Roman"/>
                <w:lang w:val="en-GB" w:eastAsia="en-GB"/>
              </w:rPr>
              <w:t>Formal program ready within 2 months. </w:t>
            </w:r>
          </w:p>
        </w:tc>
        <w:tc>
          <w:tcPr>
            <w:tcW w:w="1320" w:type="dxa"/>
            <w:shd w:val="clear" w:color="auto" w:fill="B4DDD9"/>
          </w:tcPr>
          <w:p w14:paraId="2DD92F4F">
            <w:pPr>
              <w:pStyle w:val="13"/>
              <w:rPr>
                <w:rFonts w:eastAsia="Times New Roman"/>
                <w:lang w:val="en-GB" w:eastAsia="en-GB"/>
              </w:rPr>
            </w:pPr>
            <w:r>
              <w:rPr>
                <w:rFonts w:eastAsia="Times New Roman"/>
                <w:lang w:val="en-GB" w:eastAsia="en-GB"/>
              </w:rPr>
              <w:t>None required </w:t>
            </w:r>
          </w:p>
        </w:tc>
        <w:tc>
          <w:tcPr>
            <w:tcW w:w="1806" w:type="dxa"/>
            <w:shd w:val="clear" w:color="auto" w:fill="B4DDD9"/>
          </w:tcPr>
          <w:p w14:paraId="7FF8C2B6">
            <w:pPr>
              <w:pStyle w:val="13"/>
              <w:rPr>
                <w:rFonts w:eastAsia="Times New Roman"/>
                <w:lang w:val="en-GB" w:eastAsia="en-GB"/>
              </w:rPr>
            </w:pPr>
            <w:r>
              <w:rPr>
                <w:rFonts w:eastAsia="Times New Roman"/>
                <w:lang w:val="en-GB" w:eastAsia="en-GB"/>
              </w:rPr>
              <w:t>General Manager and HR Manager </w:t>
            </w:r>
          </w:p>
        </w:tc>
        <w:tc>
          <w:tcPr>
            <w:tcW w:w="1784" w:type="dxa"/>
            <w:shd w:val="clear" w:color="auto" w:fill="B4DDD9"/>
          </w:tcPr>
          <w:p w14:paraId="0552B83B">
            <w:pPr>
              <w:pStyle w:val="13"/>
              <w:rPr>
                <w:rFonts w:eastAsia="Times New Roman"/>
                <w:lang w:val="en-GB" w:eastAsia="en-GB"/>
              </w:rPr>
            </w:pPr>
            <w:r>
              <w:rPr>
                <w:rFonts w:eastAsia="Times New Roman"/>
                <w:lang w:val="en-GB" w:eastAsia="en-GB"/>
              </w:rPr>
              <w:t>All new staff members provided with on the job learning opportunities during their induction period. </w:t>
            </w:r>
          </w:p>
        </w:tc>
      </w:tr>
      <w:tr w14:paraId="67BBA2C0">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1408" w:type="dxa"/>
            <w:shd w:val="clear" w:color="auto" w:fill="B4DDD9"/>
          </w:tcPr>
          <w:p w14:paraId="2D464AF0">
            <w:pPr>
              <w:pStyle w:val="13"/>
              <w:rPr>
                <w:rFonts w:eastAsia="Times New Roman"/>
                <w:lang w:val="en-GB" w:eastAsia="en-GB"/>
              </w:rPr>
            </w:pPr>
            <w:r>
              <w:rPr>
                <w:rFonts w:eastAsia="Times New Roman"/>
                <w:lang w:val="en-GB" w:eastAsia="en-GB"/>
              </w:rPr>
              <w:t>Self-directed learning </w:t>
            </w:r>
          </w:p>
        </w:tc>
        <w:tc>
          <w:tcPr>
            <w:tcW w:w="1339" w:type="dxa"/>
            <w:shd w:val="clear" w:color="auto" w:fill="B4DDD9"/>
          </w:tcPr>
          <w:p w14:paraId="7CB5A131">
            <w:pPr>
              <w:pStyle w:val="13"/>
              <w:rPr>
                <w:rFonts w:eastAsia="Times New Roman"/>
                <w:lang w:val="en-GB" w:eastAsia="en-GB"/>
              </w:rPr>
            </w:pPr>
            <w:r>
              <w:rPr>
                <w:rFonts w:eastAsia="Times New Roman"/>
                <w:lang w:val="en-GB" w:eastAsia="en-GB"/>
              </w:rPr>
              <w:t>Staff can research and establish the learning that interests them and benefits the company. </w:t>
            </w:r>
          </w:p>
        </w:tc>
        <w:tc>
          <w:tcPr>
            <w:tcW w:w="1359" w:type="dxa"/>
            <w:shd w:val="clear" w:color="auto" w:fill="B4DDD9"/>
          </w:tcPr>
          <w:p w14:paraId="5EF5C3FE">
            <w:pPr>
              <w:pStyle w:val="13"/>
              <w:rPr>
                <w:rFonts w:eastAsia="Times New Roman"/>
                <w:lang w:val="en-GB" w:eastAsia="en-GB"/>
              </w:rPr>
            </w:pPr>
            <w:r>
              <w:rPr>
                <w:rFonts w:eastAsia="Times New Roman"/>
                <w:lang w:val="en-GB" w:eastAsia="en-GB"/>
              </w:rPr>
              <w:t>Staff can begin researching immediately </w:t>
            </w:r>
          </w:p>
        </w:tc>
        <w:tc>
          <w:tcPr>
            <w:tcW w:w="1320" w:type="dxa"/>
            <w:shd w:val="clear" w:color="auto" w:fill="B4DDD9"/>
          </w:tcPr>
          <w:p w14:paraId="156CD665">
            <w:pPr>
              <w:pStyle w:val="13"/>
              <w:rPr>
                <w:rFonts w:eastAsia="Times New Roman"/>
                <w:lang w:val="en-GB" w:eastAsia="en-GB"/>
              </w:rPr>
            </w:pPr>
            <w:r>
              <w:rPr>
                <w:rFonts w:eastAsia="Times New Roman"/>
                <w:lang w:val="en-GB" w:eastAsia="en-GB"/>
              </w:rPr>
              <w:t>None required </w:t>
            </w:r>
          </w:p>
        </w:tc>
        <w:tc>
          <w:tcPr>
            <w:tcW w:w="1806" w:type="dxa"/>
            <w:shd w:val="clear" w:color="auto" w:fill="B4DDD9"/>
          </w:tcPr>
          <w:p w14:paraId="131FC17E">
            <w:pPr>
              <w:pStyle w:val="13"/>
              <w:rPr>
                <w:rFonts w:eastAsia="Times New Roman"/>
                <w:lang w:val="en-GB" w:eastAsia="en-GB"/>
              </w:rPr>
            </w:pPr>
            <w:r>
              <w:rPr>
                <w:rFonts w:eastAsia="Times New Roman"/>
                <w:lang w:val="en-GB" w:eastAsia="en-GB"/>
              </w:rPr>
              <w:t>Individual staff members </w:t>
            </w:r>
          </w:p>
          <w:p w14:paraId="0B69A27B">
            <w:pPr>
              <w:pStyle w:val="13"/>
              <w:rPr>
                <w:rFonts w:eastAsia="Times New Roman"/>
                <w:lang w:val="en-GB" w:eastAsia="en-GB"/>
              </w:rPr>
            </w:pPr>
            <w:r>
              <w:rPr>
                <w:rFonts w:eastAsia="Times New Roman"/>
                <w:lang w:val="en-GB" w:eastAsia="en-GB"/>
              </w:rPr>
              <w:t>HR Manager to collate data </w:t>
            </w:r>
          </w:p>
        </w:tc>
        <w:tc>
          <w:tcPr>
            <w:tcW w:w="1784" w:type="dxa"/>
            <w:shd w:val="clear" w:color="auto" w:fill="B4DDD9"/>
          </w:tcPr>
          <w:p w14:paraId="6E8B0E97">
            <w:pPr>
              <w:pStyle w:val="13"/>
              <w:rPr>
                <w:rFonts w:eastAsia="Times New Roman"/>
                <w:lang w:val="en-GB" w:eastAsia="en-GB"/>
              </w:rPr>
            </w:pPr>
            <w:r>
              <w:rPr>
                <w:rFonts w:eastAsia="Times New Roman"/>
                <w:lang w:val="en-GB" w:eastAsia="en-GB"/>
              </w:rPr>
              <w:t>All staff taking part in at least two self-directed learning opportunities per year </w:t>
            </w:r>
          </w:p>
        </w:tc>
      </w:tr>
      <w:tr w14:paraId="61F442A7">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1408" w:type="dxa"/>
            <w:shd w:val="clear" w:color="auto" w:fill="B4DDD9"/>
          </w:tcPr>
          <w:p w14:paraId="245F8F2C">
            <w:pPr>
              <w:pStyle w:val="13"/>
              <w:rPr>
                <w:rFonts w:eastAsia="Times New Roman"/>
                <w:lang w:val="en-GB" w:eastAsia="en-GB"/>
              </w:rPr>
            </w:pPr>
            <w:r>
              <w:rPr>
                <w:rFonts w:eastAsia="Times New Roman"/>
                <w:lang w:val="en-GB" w:eastAsia="en-GB"/>
              </w:rPr>
              <w:t>Deployment </w:t>
            </w:r>
          </w:p>
        </w:tc>
        <w:tc>
          <w:tcPr>
            <w:tcW w:w="1339" w:type="dxa"/>
            <w:shd w:val="clear" w:color="auto" w:fill="B4DDD9"/>
          </w:tcPr>
          <w:p w14:paraId="01044249">
            <w:pPr>
              <w:pStyle w:val="13"/>
              <w:rPr>
                <w:rFonts w:eastAsia="Times New Roman"/>
                <w:lang w:val="en-GB" w:eastAsia="en-GB"/>
              </w:rPr>
            </w:pPr>
            <w:r>
              <w:rPr>
                <w:rFonts w:eastAsia="Times New Roman"/>
                <w:lang w:val="en-GB" w:eastAsia="en-GB"/>
              </w:rPr>
              <w:t>Deployment can be stopped or changed at short notice. </w:t>
            </w:r>
          </w:p>
        </w:tc>
        <w:tc>
          <w:tcPr>
            <w:tcW w:w="1359" w:type="dxa"/>
            <w:shd w:val="clear" w:color="auto" w:fill="B4DDD9"/>
          </w:tcPr>
          <w:p w14:paraId="1B6F9FF2">
            <w:pPr>
              <w:pStyle w:val="13"/>
              <w:rPr>
                <w:rFonts w:eastAsia="Times New Roman"/>
                <w:lang w:val="en-GB" w:eastAsia="en-GB"/>
              </w:rPr>
            </w:pPr>
            <w:r>
              <w:rPr>
                <w:rFonts w:eastAsia="Times New Roman"/>
                <w:lang w:val="en-GB" w:eastAsia="en-GB"/>
              </w:rPr>
              <w:t>Formal program ready within 2 months. </w:t>
            </w:r>
          </w:p>
        </w:tc>
        <w:tc>
          <w:tcPr>
            <w:tcW w:w="1320" w:type="dxa"/>
            <w:shd w:val="clear" w:color="auto" w:fill="B4DDD9"/>
          </w:tcPr>
          <w:p w14:paraId="2457CDF3">
            <w:pPr>
              <w:pStyle w:val="13"/>
              <w:rPr>
                <w:rFonts w:eastAsia="Times New Roman"/>
                <w:lang w:val="en-GB" w:eastAsia="en-GB"/>
              </w:rPr>
            </w:pPr>
            <w:r>
              <w:rPr>
                <w:rFonts w:eastAsia="Times New Roman"/>
                <w:lang w:val="en-GB" w:eastAsia="en-GB"/>
              </w:rPr>
              <w:t>None required </w:t>
            </w:r>
          </w:p>
        </w:tc>
        <w:tc>
          <w:tcPr>
            <w:tcW w:w="1806" w:type="dxa"/>
            <w:shd w:val="clear" w:color="auto" w:fill="B4DDD9"/>
          </w:tcPr>
          <w:p w14:paraId="5784A9BF">
            <w:pPr>
              <w:pStyle w:val="13"/>
              <w:rPr>
                <w:rFonts w:eastAsia="Times New Roman"/>
                <w:lang w:val="en-GB" w:eastAsia="en-GB"/>
              </w:rPr>
            </w:pPr>
            <w:r>
              <w:rPr>
                <w:rFonts w:eastAsia="Times New Roman"/>
                <w:lang w:val="en-GB" w:eastAsia="en-GB"/>
              </w:rPr>
              <w:t>General Manager and HR Manager </w:t>
            </w:r>
          </w:p>
        </w:tc>
        <w:tc>
          <w:tcPr>
            <w:tcW w:w="1784" w:type="dxa"/>
            <w:shd w:val="clear" w:color="auto" w:fill="B4DDD9"/>
          </w:tcPr>
          <w:p w14:paraId="1770EB01">
            <w:pPr>
              <w:pStyle w:val="13"/>
              <w:rPr>
                <w:rFonts w:eastAsia="Times New Roman"/>
                <w:lang w:val="en-GB" w:eastAsia="en-GB"/>
              </w:rPr>
            </w:pPr>
            <w:r>
              <w:rPr>
                <w:rFonts w:eastAsia="Times New Roman"/>
                <w:lang w:val="en-GB" w:eastAsia="en-GB"/>
              </w:rPr>
              <w:t>All requests for deployment opportunities are followed through </w:t>
            </w:r>
          </w:p>
        </w:tc>
      </w:tr>
      <w:tr w14:paraId="040B8CD8">
        <w:tblPrEx>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Ex>
        <w:tc>
          <w:tcPr>
            <w:tcW w:w="1408" w:type="dxa"/>
            <w:shd w:val="clear" w:color="auto" w:fill="B4DDD9"/>
          </w:tcPr>
          <w:p w14:paraId="72ADF0D5">
            <w:pPr>
              <w:pStyle w:val="13"/>
              <w:rPr>
                <w:rFonts w:eastAsia="Times New Roman"/>
                <w:lang w:val="en-GB" w:eastAsia="en-GB"/>
              </w:rPr>
            </w:pPr>
            <w:r>
              <w:rPr>
                <w:rFonts w:eastAsia="Times New Roman"/>
                <w:lang w:val="en-GB" w:eastAsia="en-GB"/>
              </w:rPr>
              <w:t>Group learning </w:t>
            </w:r>
          </w:p>
        </w:tc>
        <w:tc>
          <w:tcPr>
            <w:tcW w:w="1339" w:type="dxa"/>
            <w:shd w:val="clear" w:color="auto" w:fill="B4DDD9"/>
          </w:tcPr>
          <w:p w14:paraId="15FD185D">
            <w:pPr>
              <w:pStyle w:val="13"/>
              <w:rPr>
                <w:rFonts w:eastAsia="Times New Roman"/>
                <w:lang w:val="en-GB" w:eastAsia="en-GB"/>
              </w:rPr>
            </w:pPr>
            <w:r>
              <w:rPr>
                <w:rFonts w:eastAsia="Times New Roman"/>
                <w:lang w:val="en-GB" w:eastAsia="en-GB"/>
              </w:rPr>
              <w:t>Team membership can be altered as the situation allows </w:t>
            </w:r>
          </w:p>
        </w:tc>
        <w:tc>
          <w:tcPr>
            <w:tcW w:w="1359" w:type="dxa"/>
            <w:shd w:val="clear" w:color="auto" w:fill="B4DDD9"/>
          </w:tcPr>
          <w:p w14:paraId="299C5A5D">
            <w:pPr>
              <w:pStyle w:val="13"/>
              <w:rPr>
                <w:rFonts w:eastAsia="Times New Roman"/>
                <w:lang w:val="en-GB" w:eastAsia="en-GB"/>
              </w:rPr>
            </w:pPr>
            <w:r>
              <w:rPr>
                <w:rFonts w:eastAsia="Times New Roman"/>
                <w:lang w:val="en-GB" w:eastAsia="en-GB"/>
              </w:rPr>
              <w:t>Formal program ready within 2 months. </w:t>
            </w:r>
          </w:p>
        </w:tc>
        <w:tc>
          <w:tcPr>
            <w:tcW w:w="1320" w:type="dxa"/>
            <w:shd w:val="clear" w:color="auto" w:fill="B4DDD9"/>
          </w:tcPr>
          <w:p w14:paraId="6E436C90">
            <w:pPr>
              <w:pStyle w:val="13"/>
              <w:rPr>
                <w:rFonts w:eastAsia="Times New Roman"/>
                <w:lang w:val="en-GB" w:eastAsia="en-GB"/>
              </w:rPr>
            </w:pPr>
            <w:r>
              <w:rPr>
                <w:rFonts w:eastAsia="Times New Roman"/>
                <w:lang w:val="en-GB" w:eastAsia="en-GB"/>
              </w:rPr>
              <w:t>None required </w:t>
            </w:r>
          </w:p>
        </w:tc>
        <w:tc>
          <w:tcPr>
            <w:tcW w:w="1806" w:type="dxa"/>
            <w:shd w:val="clear" w:color="auto" w:fill="B4DDD9"/>
          </w:tcPr>
          <w:p w14:paraId="2BA8B4CB">
            <w:pPr>
              <w:pStyle w:val="13"/>
              <w:rPr>
                <w:rFonts w:eastAsia="Times New Roman"/>
                <w:lang w:val="en-GB" w:eastAsia="en-GB"/>
              </w:rPr>
            </w:pPr>
            <w:r>
              <w:rPr>
                <w:rFonts w:eastAsia="Times New Roman"/>
                <w:lang w:val="en-GB" w:eastAsia="en-GB"/>
              </w:rPr>
              <w:t>General Manager and HR Manager </w:t>
            </w:r>
          </w:p>
        </w:tc>
        <w:tc>
          <w:tcPr>
            <w:tcW w:w="1784" w:type="dxa"/>
            <w:shd w:val="clear" w:color="auto" w:fill="B4DDD9"/>
          </w:tcPr>
          <w:p w14:paraId="022C998E">
            <w:pPr>
              <w:pStyle w:val="13"/>
              <w:rPr>
                <w:rFonts w:eastAsia="Times New Roman"/>
                <w:lang w:val="en-GB" w:eastAsia="en-GB"/>
              </w:rPr>
            </w:pPr>
            <w:r>
              <w:rPr>
                <w:rFonts w:eastAsia="Times New Roman"/>
                <w:lang w:val="en-GB" w:eastAsia="en-GB"/>
              </w:rPr>
              <w:t>Interdepartmental learning groups established with every staff member assigned to at least one. </w:t>
            </w:r>
          </w:p>
        </w:tc>
      </w:tr>
    </w:tbl>
    <w:p w14:paraId="29E7C635">
      <w:pPr>
        <w:pStyle w:val="34"/>
      </w:pPr>
    </w:p>
    <w:p w14:paraId="430BA05E">
      <w:pPr>
        <w:spacing w:after="0" w:line="240" w:lineRule="auto"/>
        <w:rPr>
          <w:rFonts w:ascii="Arial" w:hAnsi="Arial" w:cs="Arial"/>
          <w:b/>
          <w:bCs/>
          <w:sz w:val="28"/>
          <w:szCs w:val="28"/>
        </w:rPr>
      </w:pPr>
      <w:r>
        <w:br w:type="page"/>
      </w:r>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0" w:type="dxa"/>
        </w:tblCellMar>
      </w:tblPr>
      <w:tblGrid>
        <w:gridCol w:w="966"/>
        <w:gridCol w:w="8168"/>
      </w:tblGrid>
      <w:tr w14:paraId="2422E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0" w:type="dxa"/>
          </w:tblCellMar>
        </w:tblPrEx>
        <w:tc>
          <w:tcPr>
            <w:tcW w:w="714" w:type="dxa"/>
          </w:tcPr>
          <w:p w14:paraId="06ACF610">
            <w:pPr>
              <w:pStyle w:val="13"/>
              <w:ind w:left="-112"/>
              <w:rPr>
                <w:rFonts w:eastAsia="Times New Roman"/>
                <w:lang w:val="en-GB" w:eastAsia="en-GB"/>
              </w:rPr>
            </w:pPr>
            <w:r>
              <w:rPr>
                <w:rFonts w:eastAsia="Times New Roman"/>
                <w:lang w:val="en-GB" w:eastAsia="en-GB"/>
              </w:rPr>
              <w:drawing>
                <wp:inline distT="0" distB="0" distL="0" distR="0">
                  <wp:extent cx="615950" cy="448945"/>
                  <wp:effectExtent l="0" t="0" r="0" b="8255"/>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logo&#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l="2776" t="15934" r="14561" b="41583"/>
                          <a:stretch>
                            <a:fillRect/>
                          </a:stretch>
                        </pic:blipFill>
                        <pic:spPr>
                          <a:xfrm>
                            <a:off x="0" y="0"/>
                            <a:ext cx="624460" cy="455171"/>
                          </a:xfrm>
                          <a:prstGeom prst="rect">
                            <a:avLst/>
                          </a:prstGeom>
                          <a:ln>
                            <a:noFill/>
                          </a:ln>
                        </pic:spPr>
                      </pic:pic>
                    </a:graphicData>
                  </a:graphic>
                </wp:inline>
              </w:drawing>
            </w:r>
          </w:p>
        </w:tc>
        <w:tc>
          <w:tcPr>
            <w:tcW w:w="8568" w:type="dxa"/>
            <w:vAlign w:val="center"/>
          </w:tcPr>
          <w:p w14:paraId="34686621">
            <w:pPr>
              <w:pStyle w:val="34"/>
              <w:rPr>
                <w:rFonts w:ascii="Segoe UI" w:hAnsi="Segoe UI" w:eastAsia="Times New Roman" w:cs="Segoe UI"/>
                <w:sz w:val="18"/>
                <w:szCs w:val="18"/>
                <w:lang w:val="en-GB" w:eastAsia="en-GB"/>
              </w:rPr>
            </w:pPr>
            <w:r>
              <w:rPr>
                <w:rFonts w:eastAsia="Times New Roman"/>
                <w:lang w:val="en-GB" w:eastAsia="en-GB"/>
              </w:rPr>
              <w:t>Applied Research Policy and Procedures </w:t>
            </w:r>
          </w:p>
        </w:tc>
      </w:tr>
    </w:tbl>
    <w:p w14:paraId="46C2189D">
      <w:pPr>
        <w:pStyle w:val="35"/>
        <w:spacing w:before="240"/>
        <w:rPr>
          <w:rFonts w:ascii="Segoe UI" w:hAnsi="Segoe UI" w:cs="Segoe UI"/>
          <w:sz w:val="18"/>
          <w:szCs w:val="18"/>
          <w:lang w:eastAsia="en-GB"/>
        </w:rPr>
      </w:pPr>
      <w:r>
        <w:rPr>
          <w:lang w:eastAsia="en-GB"/>
        </w:rPr>
        <w:t>Introduction </w:t>
      </w:r>
    </w:p>
    <w:p w14:paraId="1F371D72">
      <w:pPr>
        <w:pStyle w:val="13"/>
        <w:rPr>
          <w:rFonts w:ascii="Segoe UI" w:hAnsi="Segoe UI" w:cs="Segoe UI"/>
          <w:sz w:val="18"/>
          <w:szCs w:val="18"/>
          <w:lang w:eastAsia="en-GB"/>
        </w:rPr>
      </w:pPr>
      <w:r>
        <w:rPr>
          <w:lang w:eastAsia="en-GB"/>
        </w:rPr>
        <w:t>Grow Management Consultants is committed to supporting ongoing applied research into all aspects of its operations in order to meet the ongoing objective of being a respected learning organisation.  </w:t>
      </w:r>
    </w:p>
    <w:p w14:paraId="3B5BB014">
      <w:pPr>
        <w:pStyle w:val="13"/>
        <w:rPr>
          <w:rFonts w:ascii="Segoe UI" w:hAnsi="Segoe UI" w:cs="Segoe UI"/>
          <w:sz w:val="18"/>
          <w:szCs w:val="18"/>
          <w:lang w:eastAsia="en-GB"/>
        </w:rPr>
      </w:pPr>
      <w:r>
        <w:rPr>
          <w:lang w:eastAsia="en-GB"/>
        </w:rPr>
        <w:t>We realise that following old policies and practices is not an option in an age of rapid social, economic, cultural, and environmental changes taking place globally, so we encourage applied research that helps us to run our organisation in a better way. </w:t>
      </w:r>
    </w:p>
    <w:p w14:paraId="2168E86B">
      <w:pPr>
        <w:pStyle w:val="13"/>
        <w:rPr>
          <w:rFonts w:ascii="Segoe UI" w:hAnsi="Segoe UI" w:cs="Segoe UI"/>
          <w:sz w:val="18"/>
          <w:szCs w:val="18"/>
          <w:lang w:eastAsia="en-GB"/>
        </w:rPr>
      </w:pPr>
      <w:r>
        <w:rPr>
          <w:lang w:eastAsia="en-GB"/>
        </w:rPr>
        <w:t>We are also committed to research into leadership theories, methodologies and strategies in order to develop our internal learning and those of our clients. </w:t>
      </w:r>
    </w:p>
    <w:p w14:paraId="1CDE8C18">
      <w:pPr>
        <w:pStyle w:val="35"/>
        <w:spacing w:before="240"/>
        <w:rPr>
          <w:rFonts w:ascii="Segoe UI" w:hAnsi="Segoe UI" w:cs="Segoe UI"/>
          <w:sz w:val="18"/>
          <w:szCs w:val="18"/>
          <w:lang w:eastAsia="en-GB"/>
        </w:rPr>
      </w:pPr>
      <w:r>
        <w:rPr>
          <w:lang w:eastAsia="en-GB"/>
        </w:rPr>
        <w:t>Scope </w:t>
      </w:r>
    </w:p>
    <w:p w14:paraId="47CA330D">
      <w:pPr>
        <w:pStyle w:val="13"/>
        <w:rPr>
          <w:lang w:eastAsia="en-GB"/>
        </w:rPr>
      </w:pPr>
      <w:r>
        <w:rPr>
          <w:rFonts w:eastAsia="Times New Roman"/>
          <w:lang w:eastAsia="en-GB"/>
        </w:rPr>
        <w:t xml:space="preserve">This document has been developed to guide applied research that is carried out on behalf of the </w:t>
      </w:r>
      <w:r>
        <w:rPr>
          <w:lang w:eastAsia="en-GB"/>
        </w:rPr>
        <w:t>College.</w:t>
      </w:r>
    </w:p>
    <w:p w14:paraId="5CA15E2B">
      <w:pPr>
        <w:pStyle w:val="13"/>
        <w:rPr>
          <w:lang w:eastAsia="en-GB"/>
        </w:rPr>
      </w:pPr>
      <w:r>
        <w:rPr>
          <w:lang w:eastAsia="en-GB"/>
        </w:rPr>
        <w:t>These Policy and Procedures apply to all employees. </w:t>
      </w:r>
    </w:p>
    <w:p w14:paraId="51C25AD8">
      <w:pPr>
        <w:pStyle w:val="35"/>
        <w:rPr>
          <w:rFonts w:ascii="Segoe UI" w:hAnsi="Segoe UI" w:cs="Segoe UI"/>
          <w:sz w:val="18"/>
          <w:szCs w:val="18"/>
          <w:lang w:eastAsia="en-GB"/>
        </w:rPr>
      </w:pPr>
      <w:r>
        <w:rPr>
          <w:lang w:eastAsia="en-GB"/>
        </w:rPr>
        <w:t>Procedures </w:t>
      </w:r>
      <w:r>
        <w:rPr>
          <w:sz w:val="20"/>
          <w:szCs w:val="20"/>
          <w:lang w:eastAsia="en-GB"/>
        </w:rPr>
        <w:t> </w:t>
      </w:r>
    </w:p>
    <w:p w14:paraId="042E7265">
      <w:pPr>
        <w:pStyle w:val="13"/>
        <w:rPr>
          <w:rFonts w:ascii="Segoe UI" w:hAnsi="Segoe UI" w:cs="Segoe UI"/>
          <w:sz w:val="18"/>
          <w:szCs w:val="18"/>
          <w:lang w:eastAsia="en-GB"/>
        </w:rPr>
      </w:pPr>
      <w:r>
        <w:rPr>
          <w:lang w:eastAsia="en-GB"/>
        </w:rPr>
        <w:t>Applied research carried out at King Edward VII College should be carried out observing the following steps. </w:t>
      </w:r>
    </w:p>
    <w:p w14:paraId="04E732AF">
      <w:pPr>
        <w:pStyle w:val="45"/>
        <w:rPr>
          <w:rFonts w:ascii="Segoe UI" w:hAnsi="Segoe UI" w:cs="Segoe UI"/>
          <w:b/>
          <w:bCs/>
          <w:sz w:val="18"/>
          <w:szCs w:val="18"/>
          <w:lang w:eastAsia="en-GB"/>
        </w:rPr>
      </w:pPr>
      <w:r>
        <w:rPr>
          <w:b/>
          <w:bCs/>
          <w:lang w:eastAsia="en-GB"/>
        </w:rPr>
        <w:t>Select, define, and gain approval for the research project </w:t>
      </w:r>
    </w:p>
    <w:p w14:paraId="34901A93">
      <w:pPr>
        <w:pStyle w:val="13"/>
        <w:rPr>
          <w:rFonts w:ascii="Segoe UI" w:hAnsi="Segoe UI" w:cs="Segoe UI"/>
          <w:sz w:val="18"/>
          <w:szCs w:val="18"/>
          <w:lang w:eastAsia="en-GB"/>
        </w:rPr>
      </w:pPr>
      <w:r>
        <w:rPr>
          <w:lang w:eastAsia="en-GB"/>
        </w:rPr>
        <w:t>Articulate which problem or opportunity the research is meant to address. </w:t>
      </w:r>
    </w:p>
    <w:p w14:paraId="17583952">
      <w:pPr>
        <w:pStyle w:val="13"/>
        <w:rPr>
          <w:rFonts w:ascii="Segoe UI" w:hAnsi="Segoe UI" w:cs="Segoe UI"/>
          <w:sz w:val="18"/>
          <w:szCs w:val="18"/>
          <w:lang w:eastAsia="en-GB"/>
        </w:rPr>
      </w:pPr>
      <w:r>
        <w:rPr>
          <w:lang w:eastAsia="en-GB"/>
        </w:rPr>
        <w:t>Define what the goal and objectives of the inquiry are. </w:t>
      </w:r>
    </w:p>
    <w:p w14:paraId="25B99063">
      <w:pPr>
        <w:pStyle w:val="13"/>
        <w:rPr>
          <w:rFonts w:ascii="Segoe UI" w:hAnsi="Segoe UI" w:cs="Segoe UI"/>
          <w:sz w:val="18"/>
          <w:szCs w:val="18"/>
          <w:lang w:eastAsia="en-GB"/>
        </w:rPr>
      </w:pPr>
      <w:r>
        <w:rPr>
          <w:lang w:eastAsia="en-GB"/>
        </w:rPr>
        <w:t>Clarify the logistics: define what the constraints are within which the research will be carried out. </w:t>
      </w:r>
    </w:p>
    <w:p w14:paraId="1A4B20A5">
      <w:pPr>
        <w:pStyle w:val="13"/>
        <w:rPr>
          <w:lang w:eastAsia="en-GB"/>
        </w:rPr>
      </w:pPr>
      <w:r>
        <w:rPr>
          <w:lang w:eastAsia="en-GB"/>
        </w:rPr>
        <w:t>All research projects carried out by King Edward VII College employees are to be assessed and authorised by the organisation’s CEO prior to commencement. </w:t>
      </w:r>
    </w:p>
    <w:p w14:paraId="4F301FC6">
      <w:pPr>
        <w:pStyle w:val="45"/>
        <w:rPr>
          <w:b/>
          <w:bCs/>
          <w:lang w:eastAsia="en-GB"/>
        </w:rPr>
      </w:pPr>
      <w:r>
        <w:rPr>
          <w:b/>
          <w:bCs/>
          <w:lang w:eastAsia="en-GB"/>
        </w:rPr>
        <w:t>Review existing information </w:t>
      </w:r>
    </w:p>
    <w:p w14:paraId="1FAF6C1A">
      <w:pPr>
        <w:pStyle w:val="13"/>
        <w:rPr>
          <w:lang w:eastAsia="en-GB"/>
        </w:rPr>
      </w:pPr>
      <w:r>
        <w:rPr>
          <w:rFonts w:eastAsia="Times New Roman"/>
          <w:lang w:eastAsia="en-GB"/>
        </w:rPr>
        <w:t xml:space="preserve">Learn as much as possible about the research problem, goal, and objectives in a short period of </w:t>
      </w:r>
      <w:r>
        <w:rPr>
          <w:lang w:eastAsia="en-GB"/>
        </w:rPr>
        <w:t>time. This will help clarify the research goals and objectives. It can save you from spending time on inappropriate problems or questions that may have already been answered elsewhere.  </w:t>
      </w:r>
    </w:p>
    <w:p w14:paraId="27D2D85F">
      <w:pPr>
        <w:pStyle w:val="13"/>
        <w:rPr>
          <w:lang w:eastAsia="en-GB"/>
        </w:rPr>
      </w:pPr>
      <w:r>
        <w:rPr>
          <w:lang w:eastAsia="en-GB"/>
        </w:rPr>
        <w:t>The following are commonly used sources of information: </w:t>
      </w:r>
    </w:p>
    <w:p w14:paraId="5EC36D75">
      <w:pPr>
        <w:pStyle w:val="14"/>
        <w:rPr>
          <w:lang w:eastAsia="en-GB"/>
        </w:rPr>
      </w:pPr>
      <w:r>
        <w:rPr>
          <w:lang w:eastAsia="en-GB"/>
        </w:rPr>
        <w:t>Reports and administrative documents </w:t>
      </w:r>
    </w:p>
    <w:p w14:paraId="0A4AFD25">
      <w:pPr>
        <w:pStyle w:val="14"/>
        <w:rPr>
          <w:lang w:eastAsia="en-GB"/>
        </w:rPr>
      </w:pPr>
      <w:r>
        <w:rPr>
          <w:lang w:eastAsia="en-GB"/>
        </w:rPr>
        <w:t>Academic literature review </w:t>
      </w:r>
    </w:p>
    <w:p w14:paraId="79DE2D89">
      <w:pPr>
        <w:pStyle w:val="14"/>
        <w:rPr>
          <w:lang w:eastAsia="en-GB"/>
        </w:rPr>
      </w:pPr>
      <w:r>
        <w:rPr>
          <w:lang w:eastAsia="en-GB"/>
        </w:rPr>
        <w:t>Researching better-performing competitors </w:t>
      </w:r>
    </w:p>
    <w:p w14:paraId="28C2FA45">
      <w:pPr>
        <w:pStyle w:val="14"/>
        <w:rPr>
          <w:lang w:eastAsia="en-GB"/>
        </w:rPr>
      </w:pPr>
      <w:r>
        <w:rPr>
          <w:lang w:eastAsia="en-GB"/>
        </w:rPr>
        <w:t>Interviews.</w:t>
      </w:r>
    </w:p>
    <w:p w14:paraId="5B07F51E">
      <w:pPr>
        <w:pStyle w:val="45"/>
        <w:rPr>
          <w:b/>
          <w:bCs/>
          <w:lang w:eastAsia="en-GB"/>
        </w:rPr>
      </w:pPr>
      <w:r>
        <w:rPr>
          <w:b/>
          <w:bCs/>
          <w:lang w:eastAsia="en-GB"/>
        </w:rPr>
        <w:t>Plan research methods and tasks </w:t>
      </w:r>
    </w:p>
    <w:p w14:paraId="29C00126">
      <w:pPr>
        <w:pStyle w:val="13"/>
      </w:pPr>
      <w:r>
        <w:t>Research methodology is a plan of your research tasks that describes how you will answer your research questions. The methodology includes the sampling, data collection and analysis that you will use.</w:t>
      </w:r>
    </w:p>
    <w:p w14:paraId="45F8E4D3">
      <w:pPr>
        <w:pStyle w:val="13"/>
        <w:rPr>
          <w:rFonts w:ascii="Segoe UI" w:hAnsi="Segoe UI" w:cs="Segoe UI"/>
          <w:sz w:val="18"/>
          <w:szCs w:val="18"/>
          <w:lang w:eastAsia="en-GB"/>
        </w:rPr>
      </w:pPr>
      <w:r>
        <w:rPr>
          <w:lang w:eastAsia="en-GB"/>
        </w:rPr>
        <w:t>A research project’s methodology can be established by adhering to the following steps: </w:t>
      </w:r>
    </w:p>
    <w:p w14:paraId="786F3A35">
      <w:pPr>
        <w:pStyle w:val="28"/>
        <w:numPr>
          <w:ilvl w:val="0"/>
          <w:numId w:val="12"/>
        </w:numPr>
      </w:pPr>
      <w:r>
        <w:t>Select the design framework (experimental or descriptive) you will be using.  </w:t>
      </w:r>
    </w:p>
    <w:p w14:paraId="5E18EF00">
      <w:pPr>
        <w:pStyle w:val="28"/>
      </w:pPr>
      <w:r>
        <w:t>Specify the information needed to answer each research question. </w:t>
      </w:r>
    </w:p>
    <w:p w14:paraId="7D95B4A1">
      <w:pPr>
        <w:pStyle w:val="28"/>
      </w:pPr>
      <w:r>
        <w:t>Identify data sources for each piece of information needed. </w:t>
      </w:r>
    </w:p>
    <w:p w14:paraId="733F7853">
      <w:pPr>
        <w:pStyle w:val="28"/>
      </w:pPr>
      <w:r>
        <w:t>Specify how you will sample the data that you collect from the sources. </w:t>
      </w:r>
    </w:p>
    <w:p w14:paraId="64F80176">
      <w:pPr>
        <w:pStyle w:val="28"/>
      </w:pPr>
      <w:r>
        <w:t>Decide on data collection methods. Combining data collection methods, piloting them, and/or modifying them in advance can produce better quality data. </w:t>
      </w:r>
    </w:p>
    <w:p w14:paraId="195CE8B5">
      <w:pPr>
        <w:pStyle w:val="28"/>
      </w:pPr>
      <w:r>
        <w:t>Design data collection instruments, forms, questionnaires and procedures corresponding to each data collection method. </w:t>
      </w:r>
    </w:p>
    <w:p w14:paraId="1C581D41">
      <w:pPr>
        <w:pStyle w:val="28"/>
      </w:pPr>
      <w:r>
        <w:t>Identify data analysis methods and tools for qualitative and/or quantitative data as relevant (use best practice tools and software to assist you).  </w:t>
      </w:r>
    </w:p>
    <w:p w14:paraId="7B67149C">
      <w:pPr>
        <w:pStyle w:val="28"/>
      </w:pPr>
      <w:r>
        <w:t>Plan how you will address validity and reliability issues. </w:t>
      </w:r>
    </w:p>
    <w:p w14:paraId="770DFDD3">
      <w:pPr>
        <w:pStyle w:val="45"/>
        <w:rPr>
          <w:b/>
          <w:bCs/>
          <w:lang w:eastAsia="en-GB"/>
        </w:rPr>
      </w:pPr>
      <w:r>
        <w:rPr>
          <w:b/>
          <w:bCs/>
          <w:lang w:eastAsia="en-GB"/>
        </w:rPr>
        <w:t>Collect data  </w:t>
      </w:r>
    </w:p>
    <w:p w14:paraId="6ECF8D19">
      <w:pPr>
        <w:pStyle w:val="13"/>
        <w:rPr>
          <w:rFonts w:ascii="Segoe UI" w:hAnsi="Segoe UI" w:cs="Segoe UI"/>
          <w:sz w:val="18"/>
          <w:szCs w:val="18"/>
          <w:lang w:eastAsia="en-GB"/>
        </w:rPr>
      </w:pPr>
      <w:r>
        <w:rPr>
          <w:lang w:eastAsia="en-GB"/>
        </w:rPr>
        <w:t>Data should be collected as set out in step 3. </w:t>
      </w:r>
    </w:p>
    <w:p w14:paraId="350632D5">
      <w:pPr>
        <w:pStyle w:val="13"/>
        <w:rPr>
          <w:rFonts w:ascii="Segoe UI" w:hAnsi="Segoe UI" w:cs="Segoe UI"/>
          <w:sz w:val="18"/>
          <w:szCs w:val="18"/>
          <w:lang w:eastAsia="en-GB"/>
        </w:rPr>
      </w:pPr>
      <w:r>
        <w:rPr>
          <w:lang w:eastAsia="en-GB"/>
        </w:rPr>
        <w:t>It should be recorded in a manner that enables efficient analysis </w:t>
      </w:r>
    </w:p>
    <w:p w14:paraId="49D8F36A">
      <w:pPr>
        <w:pStyle w:val="45"/>
        <w:rPr>
          <w:b/>
          <w:bCs/>
          <w:lang w:eastAsia="en-GB"/>
        </w:rPr>
      </w:pPr>
      <w:r>
        <w:rPr>
          <w:b/>
          <w:bCs/>
          <w:lang w:eastAsia="en-GB"/>
        </w:rPr>
        <w:t>Analyse and report on data </w:t>
      </w:r>
    </w:p>
    <w:p w14:paraId="22FF01C7">
      <w:pPr>
        <w:pStyle w:val="13"/>
        <w:rPr>
          <w:rFonts w:ascii="Segoe UI" w:hAnsi="Segoe UI" w:cs="Segoe UI"/>
          <w:sz w:val="18"/>
          <w:szCs w:val="18"/>
          <w:lang w:eastAsia="en-GB"/>
        </w:rPr>
      </w:pPr>
      <w:r>
        <w:rPr>
          <w:lang w:eastAsia="en-GB"/>
        </w:rPr>
        <w:t>Your analysis methods and tools will depend on the data that has been collected.  </w:t>
      </w:r>
    </w:p>
    <w:p w14:paraId="4627330C">
      <w:pPr>
        <w:pStyle w:val="13"/>
        <w:rPr>
          <w:rFonts w:ascii="Segoe UI" w:hAnsi="Segoe UI" w:cs="Segoe UI"/>
          <w:sz w:val="18"/>
          <w:szCs w:val="18"/>
          <w:lang w:eastAsia="en-GB"/>
        </w:rPr>
      </w:pPr>
      <w:r>
        <w:rPr>
          <w:lang w:eastAsia="en-GB"/>
        </w:rPr>
        <w:t>Data analysis should be carried out as set out in step 3. </w:t>
      </w:r>
    </w:p>
    <w:p w14:paraId="68DE4014">
      <w:pPr>
        <w:pStyle w:val="13"/>
        <w:rPr>
          <w:rFonts w:ascii="Segoe UI" w:hAnsi="Segoe UI" w:cs="Segoe UI"/>
          <w:sz w:val="18"/>
          <w:szCs w:val="18"/>
          <w:lang w:eastAsia="en-GB"/>
        </w:rPr>
      </w:pPr>
      <w:r>
        <w:rPr>
          <w:lang w:eastAsia="en-GB"/>
        </w:rPr>
        <w:t>Your data analysis should include: </w:t>
      </w:r>
    </w:p>
    <w:p w14:paraId="314D2E9C">
      <w:pPr>
        <w:pStyle w:val="14"/>
        <w:rPr>
          <w:lang w:eastAsia="en-GB"/>
        </w:rPr>
      </w:pPr>
      <w:r>
        <w:rPr>
          <w:lang w:eastAsia="en-GB"/>
        </w:rPr>
        <w:t>Identifying patterns in your findings </w:t>
      </w:r>
    </w:p>
    <w:p w14:paraId="7901ED5C">
      <w:pPr>
        <w:pStyle w:val="14"/>
        <w:rPr>
          <w:lang w:eastAsia="en-GB"/>
        </w:rPr>
      </w:pPr>
      <w:r>
        <w:rPr>
          <w:lang w:eastAsia="en-GB"/>
        </w:rPr>
        <w:t>Comparing patterns, or trends, across different research questions and/or data collection methods </w:t>
      </w:r>
    </w:p>
    <w:p w14:paraId="59FBE8B1">
      <w:pPr>
        <w:pStyle w:val="14"/>
        <w:rPr>
          <w:lang w:eastAsia="en-GB"/>
        </w:rPr>
      </w:pPr>
      <w:r>
        <w:rPr>
          <w:lang w:eastAsia="en-GB"/>
        </w:rPr>
        <w:t>An interpretation of your findings in the light of your initial question(s) </w:t>
      </w:r>
    </w:p>
    <w:p w14:paraId="301ABB53">
      <w:pPr>
        <w:pStyle w:val="14"/>
        <w:rPr>
          <w:lang w:eastAsia="en-GB"/>
        </w:rPr>
      </w:pPr>
      <w:r>
        <w:rPr>
          <w:lang w:eastAsia="en-GB"/>
        </w:rPr>
        <w:t>Draw practical recommendations from the data and analysis </w:t>
      </w:r>
    </w:p>
    <w:p w14:paraId="362B0926">
      <w:pPr>
        <w:pStyle w:val="13"/>
        <w:rPr>
          <w:lang w:eastAsia="en-GB"/>
        </w:rPr>
      </w:pPr>
      <w:r>
        <w:rPr>
          <w:lang w:eastAsia="en-GB"/>
        </w:rPr>
        <w:t>Record and present your findings in a form that is easily understandable to the intended audience. This should be in any written format. We value creativity and give the researcher the freedom to choose how they record and present.</w:t>
      </w:r>
    </w:p>
    <w:p w14:paraId="253B571D">
      <w:pPr>
        <w:pStyle w:val="34"/>
        <w:rPr>
          <w:rFonts w:ascii="Segoe UI" w:hAnsi="Segoe UI" w:cs="Segoe UI"/>
          <w:sz w:val="18"/>
          <w:szCs w:val="18"/>
        </w:rPr>
      </w:pPr>
      <w:r>
        <w:t>Learning and Development Policy and Procedures </w:t>
      </w:r>
    </w:p>
    <w:p w14:paraId="7089BFCF">
      <w:pPr>
        <w:pStyle w:val="35"/>
        <w:rPr>
          <w:rFonts w:ascii="Segoe UI" w:hAnsi="Segoe UI" w:cs="Segoe UI"/>
          <w:sz w:val="18"/>
          <w:szCs w:val="18"/>
        </w:rPr>
      </w:pPr>
      <w:r>
        <w:t>Introduction </w:t>
      </w:r>
    </w:p>
    <w:p w14:paraId="6F9064F4">
      <w:pPr>
        <w:pStyle w:val="13"/>
        <w:rPr>
          <w:rFonts w:ascii="Segoe UI" w:hAnsi="Segoe UI" w:cs="Segoe UI"/>
          <w:color w:val="FF0000"/>
          <w:sz w:val="18"/>
          <w:szCs w:val="18"/>
        </w:rPr>
      </w:pPr>
      <w:r>
        <w:rPr>
          <w:color w:val="000000"/>
        </w:rPr>
        <w:t>King Edward VII College is committed to be a great place to work and to learn. Personal and professional development for all staff is a key element in developing the company and its workforce to meet the future challenges  </w:t>
      </w:r>
    </w:p>
    <w:p w14:paraId="0D079E0D">
      <w:pPr>
        <w:pStyle w:val="13"/>
        <w:rPr>
          <w:rFonts w:ascii="Segoe UI" w:hAnsi="Segoe UI" w:cs="Segoe UI"/>
          <w:color w:val="FF0000"/>
          <w:sz w:val="18"/>
          <w:szCs w:val="18"/>
        </w:rPr>
      </w:pPr>
      <w:r>
        <w:rPr>
          <w:color w:val="000000"/>
        </w:rPr>
        <w:t>King Edward VII College is committed to continually improving the opportunities available to staff to help them reach their full potential.  </w:t>
      </w:r>
    </w:p>
    <w:p w14:paraId="784702E7">
      <w:pPr>
        <w:pStyle w:val="35"/>
        <w:rPr>
          <w:rFonts w:ascii="Segoe UI" w:hAnsi="Segoe UI" w:cs="Segoe UI"/>
          <w:sz w:val="18"/>
          <w:szCs w:val="18"/>
        </w:rPr>
      </w:pPr>
      <w:r>
        <w:t>Purpose </w:t>
      </w:r>
    </w:p>
    <w:p w14:paraId="0A303733">
      <w:pPr>
        <w:pStyle w:val="13"/>
      </w:pPr>
      <w:r>
        <w:t>This Learning and Development Policy and Procedures describes the responsibilities of staff and their line managers in implementing the company’s Organisational Learning Strategy. It is intended to guide all employees in meeting their individual learning and development requirements and responsibilities. </w:t>
      </w:r>
    </w:p>
    <w:p w14:paraId="76C24B5B">
      <w:pPr>
        <w:pStyle w:val="35"/>
        <w:rPr>
          <w:rFonts w:ascii="Segoe UI" w:hAnsi="Segoe UI" w:cs="Segoe UI"/>
          <w:sz w:val="18"/>
          <w:szCs w:val="18"/>
        </w:rPr>
      </w:pPr>
      <w:r>
        <w:t>Duties and responsibilities </w:t>
      </w:r>
    </w:p>
    <w:p w14:paraId="16D1EC3B">
      <w:pPr>
        <w:pStyle w:val="13"/>
        <w:rPr>
          <w:color w:val="000000"/>
        </w:rPr>
      </w:pPr>
      <w:r>
        <w:t>Staff</w:t>
      </w:r>
      <w:r>
        <w:rPr>
          <w:color w:val="000000"/>
        </w:rPr>
        <w:t> are required to:</w:t>
      </w:r>
      <w:r>
        <w:t> </w:t>
      </w:r>
    </w:p>
    <w:p w14:paraId="0E6044D1">
      <w:pPr>
        <w:pStyle w:val="14"/>
      </w:pPr>
      <w:r>
        <w:t>Discuss their learning and development achievements, progress and needs at annual performance reviews and one to one meetings throughout the year with their line manager </w:t>
      </w:r>
    </w:p>
    <w:p w14:paraId="1E3CADF1">
      <w:pPr>
        <w:pStyle w:val="14"/>
      </w:pPr>
      <w:r>
        <w:t>Agree to an annual personal development plan with their line manager </w:t>
      </w:r>
    </w:p>
    <w:p w14:paraId="18E9A9E1">
      <w:pPr>
        <w:pStyle w:val="14"/>
      </w:pPr>
      <w:r>
        <w:t>Be proactive in accessing and attending learning opportunities available  </w:t>
      </w:r>
    </w:p>
    <w:p w14:paraId="5726E079">
      <w:pPr>
        <w:pStyle w:val="14"/>
      </w:pPr>
      <w:r>
        <w:t>Complete all elements of study days and courses, providing feedback on the quality and effectiveness of these </w:t>
      </w:r>
    </w:p>
    <w:p w14:paraId="097E6398">
      <w:pPr>
        <w:pStyle w:val="14"/>
      </w:pPr>
      <w:r>
        <w:t>Provide evidence of learning at annual performance reviews  </w:t>
      </w:r>
    </w:p>
    <w:p w14:paraId="599F40AC">
      <w:pPr>
        <w:pStyle w:val="13"/>
        <w:rPr>
          <w:rFonts w:ascii="Segoe UI" w:hAnsi="Segoe UI" w:cs="Segoe UI"/>
          <w:sz w:val="18"/>
          <w:szCs w:val="18"/>
        </w:rPr>
      </w:pPr>
      <w:r>
        <w:t>Line Managers are required to: </w:t>
      </w:r>
    </w:p>
    <w:p w14:paraId="4D80FBAC">
      <w:pPr>
        <w:pStyle w:val="14"/>
      </w:pPr>
      <w:r>
        <w:t>Ensure that all staff have equal access to learning and development opportunities.  </w:t>
      </w:r>
    </w:p>
    <w:p w14:paraId="6843D29E">
      <w:pPr>
        <w:pStyle w:val="14"/>
      </w:pPr>
      <w:r>
        <w:t>Hold regular discussions and reviews with staff on their learning and development progress  </w:t>
      </w:r>
    </w:p>
    <w:p w14:paraId="0CF3EF23">
      <w:pPr>
        <w:pStyle w:val="14"/>
      </w:pPr>
      <w:r>
        <w:t>Collaboratively develop an annual personal development plan with all staff  </w:t>
      </w:r>
    </w:p>
    <w:p w14:paraId="0529CF3C">
      <w:pPr>
        <w:pStyle w:val="14"/>
      </w:pPr>
      <w:r>
        <w:t>Provide support to staff to meet their plan </w:t>
      </w:r>
    </w:p>
    <w:p w14:paraId="2FFFE925">
      <w:pPr>
        <w:pStyle w:val="14"/>
      </w:pPr>
      <w:r>
        <w:t>Ensure the release and attendance of staff for mandatory training.  </w:t>
      </w:r>
    </w:p>
    <w:p w14:paraId="079FFAB3">
      <w:pPr>
        <w:pStyle w:val="14"/>
      </w:pPr>
      <w:r>
        <w:t>Collate education and development information from staff performance reviews for HR records </w:t>
      </w:r>
    </w:p>
    <w:p w14:paraId="1F6158BB">
      <w:pPr>
        <w:pStyle w:val="14"/>
      </w:pPr>
      <w:r>
        <w:t>All Managers must undergo training to ensure they have the skills and knowledge to undertake effective annual staff performance appraisals and performance reviews and support staff in constructing a personal development plan </w:t>
      </w:r>
    </w:p>
    <w:p w14:paraId="65EBFD1F">
      <w:pPr>
        <w:pStyle w:val="34"/>
        <w:rPr>
          <w:rFonts w:ascii="Segoe UI" w:hAnsi="Segoe UI" w:cs="Segoe UI"/>
          <w:sz w:val="18"/>
          <w:szCs w:val="18"/>
        </w:rPr>
      </w:pPr>
      <w:r>
        <w:t>Procedures </w:t>
      </w:r>
    </w:p>
    <w:p w14:paraId="295A6927">
      <w:pPr>
        <w:pStyle w:val="35"/>
        <w:rPr>
          <w:rFonts w:ascii="Segoe UI" w:hAnsi="Segoe UI" w:cs="Segoe UI"/>
          <w:sz w:val="18"/>
          <w:szCs w:val="18"/>
        </w:rPr>
      </w:pPr>
      <w:r>
        <w:t>Identifying Learning and Development needs and opportunities </w:t>
      </w:r>
    </w:p>
    <w:p w14:paraId="0C80BD4F">
      <w:pPr>
        <w:pStyle w:val="13"/>
        <w:rPr>
          <w:rFonts w:ascii="Segoe UI" w:hAnsi="Segoe UI" w:cs="Segoe UI"/>
          <w:color w:val="FF0000"/>
          <w:sz w:val="18"/>
          <w:szCs w:val="18"/>
        </w:rPr>
      </w:pPr>
      <w:r>
        <w:rPr>
          <w:color w:val="000000"/>
        </w:rPr>
        <w:t>Both the line managers should prepare for the annual performance review by reflecting on the quality of their work and how this could be improved. </w:t>
      </w:r>
    </w:p>
    <w:p w14:paraId="41EB45C2">
      <w:pPr>
        <w:pStyle w:val="13"/>
        <w:rPr>
          <w:rFonts w:ascii="Segoe UI" w:hAnsi="Segoe UI" w:cs="Segoe UI"/>
          <w:color w:val="FF0000"/>
          <w:sz w:val="18"/>
          <w:szCs w:val="18"/>
        </w:rPr>
      </w:pPr>
      <w:r>
        <w:rPr>
          <w:color w:val="000000"/>
        </w:rPr>
        <w:t>Specific goals should be linked to available courses or other educational opportunities. </w:t>
      </w:r>
    </w:p>
    <w:p w14:paraId="79DFF6F2">
      <w:pPr>
        <w:pStyle w:val="13"/>
        <w:rPr>
          <w:rFonts w:ascii="Segoe UI" w:hAnsi="Segoe UI" w:cs="Segoe UI"/>
          <w:color w:val="FF0000"/>
          <w:sz w:val="18"/>
          <w:szCs w:val="18"/>
        </w:rPr>
      </w:pPr>
      <w:r>
        <w:rPr>
          <w:color w:val="000000"/>
        </w:rPr>
        <w:t>Each prospective learning and development activity should have the approval of both line manager and staff member. </w:t>
      </w:r>
    </w:p>
    <w:p w14:paraId="1D479D44">
      <w:pPr>
        <w:pStyle w:val="35"/>
      </w:pPr>
    </w:p>
    <w:p w14:paraId="5BC515D7">
      <w:pPr>
        <w:pStyle w:val="35"/>
        <w:rPr>
          <w:rFonts w:ascii="Segoe UI" w:hAnsi="Segoe UI" w:cs="Segoe UI"/>
          <w:sz w:val="18"/>
          <w:szCs w:val="18"/>
        </w:rPr>
      </w:pPr>
      <w:r>
        <w:t>Study leave </w:t>
      </w:r>
    </w:p>
    <w:p w14:paraId="32E3B4D2">
      <w:pPr>
        <w:pStyle w:val="13"/>
        <w:rPr>
          <w:rFonts w:ascii="Segoe UI" w:hAnsi="Segoe UI" w:cs="Segoe UI"/>
          <w:color w:val="FF0000"/>
          <w:sz w:val="18"/>
          <w:szCs w:val="18"/>
        </w:rPr>
      </w:pPr>
      <w:r>
        <w:rPr>
          <w:color w:val="000000"/>
        </w:rPr>
        <w:t>All staff should be given enough time off to attend mandatory training, minimum essential professional requirements, continuous professional development and role essential requirements.  </w:t>
      </w:r>
    </w:p>
    <w:p w14:paraId="649C9C5A">
      <w:pPr>
        <w:pStyle w:val="13"/>
        <w:rPr>
          <w:rFonts w:ascii="Segoe UI" w:hAnsi="Segoe UI" w:cs="Segoe UI"/>
          <w:color w:val="FF0000"/>
          <w:sz w:val="18"/>
          <w:szCs w:val="18"/>
        </w:rPr>
      </w:pPr>
      <w:r>
        <w:rPr>
          <w:color w:val="000000"/>
        </w:rPr>
        <w:t>Study leave should be requested in writing. An email to the line manager is adequate for this purpose. </w:t>
      </w:r>
    </w:p>
    <w:p w14:paraId="67270E25">
      <w:pPr>
        <w:pStyle w:val="13"/>
        <w:rPr>
          <w:rFonts w:ascii="Segoe UI" w:hAnsi="Segoe UI" w:cs="Segoe UI"/>
          <w:color w:val="FF0000"/>
          <w:sz w:val="18"/>
          <w:szCs w:val="18"/>
        </w:rPr>
      </w:pPr>
      <w:r>
        <w:rPr>
          <w:color w:val="000000"/>
        </w:rPr>
        <w:t>Study leave is granted at the discretion of the line manager and will only be allowed if mandatory training requirements have been fulfilled.  </w:t>
      </w:r>
    </w:p>
    <w:p w14:paraId="60569F65">
      <w:pPr>
        <w:pStyle w:val="13"/>
        <w:rPr>
          <w:rFonts w:ascii="Segoe UI" w:hAnsi="Segoe UI" w:cs="Segoe UI"/>
          <w:color w:val="FF0000"/>
          <w:sz w:val="18"/>
          <w:szCs w:val="18"/>
        </w:rPr>
      </w:pPr>
      <w:r>
        <w:rPr>
          <w:color w:val="000000"/>
        </w:rPr>
        <w:t>For study leave to be considered, the learning must meet one of the following criteria:  </w:t>
      </w:r>
    </w:p>
    <w:p w14:paraId="762DCC7D">
      <w:pPr>
        <w:pStyle w:val="14"/>
      </w:pPr>
      <w:r>
        <w:t>The activity has been approved as part of a personal development plan </w:t>
      </w:r>
    </w:p>
    <w:p w14:paraId="560ADFB4">
      <w:pPr>
        <w:pStyle w:val="14"/>
      </w:pPr>
      <w:r>
        <w:t>It helps meet the King Edward VII College’ strategic aims and objectives </w:t>
      </w:r>
    </w:p>
    <w:p w14:paraId="7A34E5D0">
      <w:pPr>
        <w:pStyle w:val="14"/>
      </w:pPr>
      <w:r>
        <w:t>The learning is essential to enable the employee to carry out their duties </w:t>
      </w:r>
    </w:p>
    <w:p w14:paraId="61B5599B">
      <w:pPr>
        <w:pStyle w:val="35"/>
        <w:rPr>
          <w:rFonts w:ascii="Segoe UI" w:hAnsi="Segoe UI" w:cs="Segoe UI"/>
          <w:sz w:val="18"/>
          <w:szCs w:val="18"/>
        </w:rPr>
      </w:pPr>
      <w:r>
        <w:t>Funding </w:t>
      </w:r>
    </w:p>
    <w:p w14:paraId="135F75AC">
      <w:pPr>
        <w:pStyle w:val="13"/>
        <w:rPr>
          <w:rFonts w:ascii="Segoe UI" w:hAnsi="Segoe UI" w:cs="Segoe UI"/>
          <w:color w:val="FF0000"/>
          <w:sz w:val="18"/>
          <w:szCs w:val="18"/>
        </w:rPr>
      </w:pPr>
      <w:r>
        <w:t>If employees require funding for external study opportunities, books or course materials, they must obtain the approval of their line manager. </w:t>
      </w:r>
      <w:r>
        <w:rPr>
          <w:rFonts w:eastAsia="Times New Roman"/>
          <w:lang w:eastAsia="en-GB"/>
        </w:rPr>
        <w:br w:type="page"/>
      </w:r>
    </w:p>
    <w:p w14:paraId="139BA087">
      <w:pPr>
        <w:pStyle w:val="34"/>
        <w:rPr>
          <w:rFonts w:ascii="Segoe UI" w:hAnsi="Segoe UI" w:cs="Segoe UI"/>
          <w:sz w:val="18"/>
          <w:szCs w:val="18"/>
        </w:rPr>
      </w:pPr>
      <w:r>
        <w:t>Privacy policy and procedures </w:t>
      </w:r>
    </w:p>
    <w:p w14:paraId="597793EF">
      <w:pPr>
        <w:pStyle w:val="35"/>
        <w:rPr>
          <w:rFonts w:ascii="Segoe UI" w:hAnsi="Segoe UI" w:cs="Segoe UI"/>
          <w:sz w:val="18"/>
          <w:szCs w:val="18"/>
        </w:rPr>
      </w:pPr>
      <w:r>
        <w:t>Scope </w:t>
      </w:r>
    </w:p>
    <w:p w14:paraId="3FD86E71">
      <w:pPr>
        <w:pStyle w:val="13"/>
        <w:rPr>
          <w:rFonts w:ascii="Segoe UI" w:hAnsi="Segoe UI" w:cs="Segoe UI"/>
          <w:sz w:val="18"/>
          <w:szCs w:val="18"/>
        </w:rPr>
      </w:pPr>
      <w:r>
        <w:t>This privacy policy outlines how Kings College protects and handles personal information in accordance with its obligations under the National Privacy Principles (APPs) contained in the Privacy Act 1988 (Cth) (Privacy Act). </w:t>
      </w:r>
    </w:p>
    <w:p w14:paraId="6D11B11A">
      <w:pPr>
        <w:pStyle w:val="23"/>
        <w:spacing w:before="240"/>
        <w:rPr>
          <w:b/>
          <w:bCs/>
        </w:rPr>
      </w:pPr>
      <w:r>
        <w:rPr>
          <w:b/>
          <w:bCs/>
        </w:rPr>
        <w:t>Collection of information </w:t>
      </w:r>
    </w:p>
    <w:p w14:paraId="5AC41A4B">
      <w:pPr>
        <w:pStyle w:val="24"/>
      </w:pPr>
      <w:r>
        <w:t>Kings College collects personal information relating to individual creators, publishers, licensees and IT professionals as part of the normal course of its business. </w:t>
      </w:r>
    </w:p>
    <w:p w14:paraId="3031A629">
      <w:pPr>
        <w:pStyle w:val="24"/>
      </w:pPr>
      <w:r>
        <w:t>Where possible, Kings College collects personal information directly from the individuals themselves. </w:t>
      </w:r>
    </w:p>
    <w:p w14:paraId="7BC0307B">
      <w:pPr>
        <w:pStyle w:val="24"/>
      </w:pPr>
      <w:r>
        <w:t>Third party collection: Kings College may also collect personal information from third parties in accordance with the requirements of the APPs, including: </w:t>
      </w:r>
    </w:p>
    <w:p w14:paraId="1710EABA">
      <w:pPr>
        <w:pStyle w:val="42"/>
        <w:numPr>
          <w:ilvl w:val="0"/>
          <w:numId w:val="13"/>
        </w:numPr>
      </w:pPr>
      <w:r>
        <w:t>From other rightsholders of a work, including the publisher. This is restricted to information which will assist in member recruitment or payment to rightsholders, such as contact and entitlement information. If Kings College cannot collect that personal information from other rightsholders, its ability to efficiently recruit and pay rightsholders will be restricted; </w:t>
      </w:r>
    </w:p>
    <w:p w14:paraId="7F09A7C6">
      <w:pPr>
        <w:pStyle w:val="42"/>
        <w:numPr>
          <w:ilvl w:val="0"/>
          <w:numId w:val="13"/>
        </w:numPr>
      </w:pPr>
      <w:r>
        <w:t>Kings College has agreements with similar organisations in other countries that enable the use of foreign text and images in Australia, and the collection of fees and royalties for the use of Australian works overseas and may collect information in this process; </w:t>
      </w:r>
    </w:p>
    <w:p w14:paraId="30765EB3">
      <w:pPr>
        <w:pStyle w:val="42"/>
        <w:numPr>
          <w:ilvl w:val="0"/>
          <w:numId w:val="13"/>
        </w:numPr>
      </w:pPr>
      <w:r>
        <w:t>From the public domain from third party sources such as social networking services, industry directories, industry guides, and the Internet; and </w:t>
      </w:r>
    </w:p>
    <w:p w14:paraId="481BD7F6">
      <w:pPr>
        <w:pStyle w:val="42"/>
        <w:numPr>
          <w:ilvl w:val="0"/>
          <w:numId w:val="13"/>
        </w:numPr>
      </w:pPr>
      <w:r>
        <w:t>Through purchased mailing lists and business database lists which are used for sending Kings College marketing material, where recipients have consented to receiving such communications or it would be reasonably expected of us to use or disclose the information for that purpose. </w:t>
      </w:r>
    </w:p>
    <w:p w14:paraId="6F38D786">
      <w:pPr>
        <w:pStyle w:val="24"/>
      </w:pPr>
      <w:r>
        <w:t>Websites and online services: a variety of information is collected by users of our Websites and online services.  </w:t>
      </w:r>
    </w:p>
    <w:p w14:paraId="72B123BE">
      <w:pPr>
        <w:pStyle w:val="24"/>
      </w:pPr>
      <w:r>
        <w:t>Emails and electronic forms: our servers may record an email address if a message is sent online. An email address will only be used for the purpose for which it has been provided and it will not be added to a mailing list or used for any other purpose without consent. </w:t>
      </w:r>
    </w:p>
    <w:p w14:paraId="10B517CD">
      <w:pPr>
        <w:pStyle w:val="24"/>
      </w:pPr>
      <w:r>
        <w:t>Google Analytics: Kings College uses Google Analytics to collect data about users’ usage and behaviour on Websites. This information is used to improve the Websites and is not used by Kings College to personally identify users of the site. All tracked data is anonymously collected in accordance with Google Analytics’ privacy policy. Refer to Google’s privacy policy for further information: http://www.google.com.au/policies/privacy/ </w:t>
      </w:r>
    </w:p>
    <w:p w14:paraId="076CD284">
      <w:pPr>
        <w:pStyle w:val="24"/>
      </w:pPr>
      <w:r>
        <w:t>Cookies: Kings College uses session ‘cookies’ to help analyse how users use their Websites. The cookie-generated information generated about the use of the website (including IP address) will be transmitted to and stored by our service providers on servers hosted in Australia. By using our website, users consent to the processing of data about them in the manner and for the purposes set out above. </w:t>
      </w:r>
      <w:r>
        <w:br w:type="page"/>
      </w:r>
    </w:p>
    <w:p w14:paraId="516211F5">
      <w:pPr>
        <w:pStyle w:val="23"/>
        <w:spacing w:before="240"/>
        <w:rPr>
          <w:b/>
          <w:bCs/>
        </w:rPr>
      </w:pPr>
      <w:r>
        <w:rPr>
          <w:b/>
          <w:bCs/>
        </w:rPr>
        <w:t>Anonymity </w:t>
      </w:r>
    </w:p>
    <w:p w14:paraId="3A57D692">
      <w:pPr>
        <w:pStyle w:val="24"/>
      </w:pPr>
      <w:r>
        <w:t>We provide the option for individuals to not identify themselves, or of using a pseudonym when dealing with us. In some circumstances, if a choice is made not to provide the information requested we may not be able to provide certain services.  </w:t>
      </w:r>
    </w:p>
    <w:p w14:paraId="6ECD9362">
      <w:pPr>
        <w:pStyle w:val="24"/>
      </w:pPr>
      <w:r>
        <w:t>We do not provide this option in circumstances where it is impracticable to do so or where Kings College is legally required to deal with identified individuals only. </w:t>
      </w:r>
    </w:p>
    <w:p w14:paraId="01ADD3F7">
      <w:pPr>
        <w:pStyle w:val="23"/>
        <w:spacing w:before="240"/>
        <w:rPr>
          <w:b/>
          <w:bCs/>
        </w:rPr>
      </w:pPr>
      <w:r>
        <w:rPr>
          <w:b/>
          <w:bCs/>
        </w:rPr>
        <w:t>Use and disclosure of personal information</w:t>
      </w:r>
    </w:p>
    <w:p w14:paraId="04A954D8">
      <w:pPr>
        <w:pStyle w:val="24"/>
      </w:pPr>
      <w:r>
        <w:t>Kings College uses and discloses personal information for the primary business purposes for which it is collected (set out above) and related management purposes. </w:t>
      </w:r>
    </w:p>
    <w:p w14:paraId="6F289917">
      <w:pPr>
        <w:pStyle w:val="24"/>
      </w:pPr>
      <w:r>
        <w:t>Kings College uses and discloses personal information for any other purposes to which consent has been given. </w:t>
      </w:r>
    </w:p>
    <w:p w14:paraId="03860827">
      <w:pPr>
        <w:pStyle w:val="24"/>
      </w:pPr>
      <w:r>
        <w:t>Kings College will not otherwise use or disclose personal information without consent being given unless otherwise required or authorised by law. </w:t>
      </w:r>
    </w:p>
    <w:p w14:paraId="60C25CF5">
      <w:pPr>
        <w:pStyle w:val="24"/>
      </w:pPr>
      <w:r>
        <w:t>Subject to the requirements of the APPs, Kings College may also use and disclose personal information for any other related purpose that one would reasonably expect the information to be used or disclosed. </w:t>
      </w:r>
    </w:p>
    <w:p w14:paraId="756D5599">
      <w:pPr>
        <w:pStyle w:val="23"/>
        <w:spacing w:before="240"/>
        <w:rPr>
          <w:b/>
          <w:bCs/>
        </w:rPr>
      </w:pPr>
      <w:r>
        <w:rPr>
          <w:b/>
          <w:bCs/>
        </w:rPr>
        <w:t>Marketing material </w:t>
      </w:r>
    </w:p>
    <w:p w14:paraId="7E79CDE2">
      <w:pPr>
        <w:pStyle w:val="24"/>
      </w:pPr>
      <w:r>
        <w:t>Kings College may use personal information, from time to time, to send to marketing material that we consider will be useful, or other material about our activities.  </w:t>
      </w:r>
    </w:p>
    <w:p w14:paraId="1ACF36F3">
      <w:pPr>
        <w:pStyle w:val="24"/>
      </w:pPr>
      <w:r>
        <w:t>Kings College will only do this if we collected the information and one would reasonably expect us to use or disclose the information for that purpose, or if consent has been given to receiving such communications.  </w:t>
      </w:r>
    </w:p>
    <w:p w14:paraId="1BA1A177">
      <w:pPr>
        <w:pStyle w:val="23"/>
        <w:spacing w:before="240"/>
        <w:rPr>
          <w:b/>
          <w:bCs/>
        </w:rPr>
      </w:pPr>
      <w:r>
        <w:rPr>
          <w:b/>
          <w:bCs/>
        </w:rPr>
        <w:t>Personal information storage and security </w:t>
      </w:r>
    </w:p>
    <w:p w14:paraId="22BC05C9">
      <w:pPr>
        <w:pStyle w:val="24"/>
      </w:pPr>
      <w:r>
        <w:t>Kings College takes reasonable steps to protect personal information from loss, unauthorised access, modification, disclosure, interference or other misuse. These steps include electronic access restrictions for electronic files that contain personal information, securing paper files containing personal information in locked cabinets and physical access restrictions. </w:t>
      </w:r>
    </w:p>
    <w:p w14:paraId="2236A24C">
      <w:pPr>
        <w:pStyle w:val="24"/>
      </w:pPr>
      <w:r>
        <w:t>Once collected, Kings College holds personal information in a number of different formats, including on servers (located both onsite and offsite, including in the cloud), databases, filing systems and in offsite backup storage. </w:t>
      </w:r>
    </w:p>
    <w:p w14:paraId="24FD12E1">
      <w:pPr>
        <w:pStyle w:val="24"/>
      </w:pPr>
      <w:r>
        <w:t>Kings College only retains personal information for as long as it is required for its business purposes or for as long as required by law. Any information that we no longer require is destroyed securely. An exception to this may be retention of the information for data analysis. However, if this occurs, the information will be retained in a form that does not allow you to be identified from that information. </w:t>
      </w:r>
    </w:p>
    <w:p w14:paraId="1BCA1057">
      <w:pPr>
        <w:pStyle w:val="24"/>
      </w:pPr>
      <w:r>
        <w:t>Kings College undertakes not to disclose your personal information in any manner that would be considered direct marketing. </w:t>
      </w:r>
    </w:p>
    <w:p w14:paraId="02F06714">
      <w:pPr>
        <w:pStyle w:val="23"/>
        <w:spacing w:before="240"/>
        <w:rPr>
          <w:b/>
          <w:bCs/>
        </w:rPr>
      </w:pPr>
      <w:r>
        <w:rPr>
          <w:b/>
          <w:bCs/>
        </w:rPr>
        <w:t>Digital security </w:t>
      </w:r>
    </w:p>
    <w:p w14:paraId="5BAF2D2D">
      <w:pPr>
        <w:pStyle w:val="24"/>
      </w:pPr>
      <w:r>
        <w:t>Input devices such as thumb drives or other external memory devices should only be used if they come from a trustworthy source. </w:t>
      </w:r>
    </w:p>
    <w:p w14:paraId="6A64F90E">
      <w:pPr>
        <w:pStyle w:val="24"/>
      </w:pPr>
      <w:r>
        <w:t>Before opening a thumb drive folder, ensure that a malware scan is run on it. </w:t>
      </w:r>
    </w:p>
    <w:p w14:paraId="3EB37989">
      <w:pPr>
        <w:pStyle w:val="24"/>
      </w:pPr>
      <w:r>
        <w:t>Files that are to be modified should first be saved to the computer’s desktop and the thumb drive ejected before beginning work on the files. </w:t>
      </w:r>
    </w:p>
    <w:p w14:paraId="064A4262">
      <w:pPr>
        <w:pStyle w:val="24"/>
      </w:pPr>
      <w:r>
        <w:t>All files should be saved to the relevant folder, and not left on the desktop. </w:t>
      </w:r>
    </w:p>
    <w:p w14:paraId="04440AE2">
      <w:pPr>
        <w:pStyle w:val="24"/>
      </w:pPr>
      <w:r>
        <w:t>Back up of data should be performed at the end of every week. The data should be backed up onto an external memory device, which will be stored in the security cupboard in the Administration office. </w:t>
      </w:r>
    </w:p>
    <w:p w14:paraId="6FBAA26D">
      <w:pPr>
        <w:pStyle w:val="23"/>
        <w:spacing w:before="240"/>
        <w:rPr>
          <w:b/>
          <w:bCs/>
        </w:rPr>
      </w:pPr>
      <w:r>
        <w:rPr>
          <w:b/>
          <w:bCs/>
        </w:rPr>
        <w:t>Internet security </w:t>
      </w:r>
    </w:p>
    <w:p w14:paraId="65F622AF">
      <w:pPr>
        <w:pStyle w:val="24"/>
      </w:pPr>
      <w:r>
        <w:t>A mailbox should be created for each email sender so they can be accessed efficiently. </w:t>
      </w:r>
    </w:p>
    <w:p w14:paraId="2E9D93C7">
      <w:pPr>
        <w:pStyle w:val="24"/>
      </w:pPr>
      <w:r>
        <w:t>Before logging off from your inbox, ensure that it is empty. All emails should be placed in their sender’s mailbox. </w:t>
      </w:r>
    </w:p>
    <w:p w14:paraId="6E3B0AF6">
      <w:pPr>
        <w:pStyle w:val="24"/>
      </w:pPr>
      <w:r>
        <w:t>Suspicious or potentially dangerous emails should be deleted immediately. Attachments should not be opened. </w:t>
      </w:r>
    </w:p>
    <w:p w14:paraId="6A207F1E">
      <w:pPr>
        <w:pStyle w:val="24"/>
      </w:pPr>
      <w:r>
        <w:t>Personal emails should not be opened at work, or on King Edward VII College’s computers. If an email of a personal nature is received on a King Edward VII College’s email address, forward it immediately to a private email address, and open it outside work. Delete the original email from the inbox once it has been forwarded. </w:t>
      </w:r>
    </w:p>
    <w:p w14:paraId="7BB9968F">
      <w:pPr>
        <w:pStyle w:val="24"/>
      </w:pPr>
      <w:r>
        <w:t>Returned email should be examined to ensure that the address in correct. If in doubt as to the correct address, contact the source of the address and ask for verification. </w:t>
      </w:r>
    </w:p>
    <w:p w14:paraId="19D1E509">
      <w:pPr>
        <w:pStyle w:val="24"/>
      </w:pPr>
      <w:r>
        <w:t>Email attachments should only be opened if they come from a trusted source. Attachments are to be stored and sent only as pdf, Word, PowerPoint or Excel files. If trustworthy emails are received in other formats, they should be converted before filing. </w:t>
      </w:r>
    </w:p>
    <w:p w14:paraId="04CB6D25">
      <w:pPr>
        <w:pStyle w:val="24"/>
      </w:pPr>
      <w:r>
        <w:t>New staff must be assessed on their email competence by their manager before they are given access to their company email address and access to company files. This assessment is to be carried out on an external email account. </w:t>
      </w:r>
    </w:p>
    <w:sectPr>
      <w:pgSz w:w="11906" w:h="16838"/>
      <w:pgMar w:top="1440" w:right="1440" w:bottom="1440" w:left="1440"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DengXian">
    <w:panose1 w:val="02010600030101010101"/>
    <w:charset w:val="86"/>
    <w:family w:val="auto"/>
    <w:pitch w:val="default"/>
    <w:sig w:usb0="A00002BF" w:usb1="38CF7CFA" w:usb2="00000016" w:usb3="00000000" w:csb0="0004000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ngXian Light">
    <w:panose1 w:val="02010600030101010101"/>
    <w:charset w:val="86"/>
    <w:family w:val="auto"/>
    <w:pitch w:val="default"/>
    <w:sig w:usb0="A00002BF" w:usb1="38CF7CFA" w:usb2="00000016" w:usb3="00000000" w:csb0="0004000F" w:csb1="00000000"/>
  </w:font>
  <w:font w:name="Symbol">
    <w:panose1 w:val="05050102010706020507"/>
    <w:charset w:val="4D"/>
    <w:family w:val="decorative"/>
    <w:pitch w:val="default"/>
    <w:sig w:usb0="00000000" w:usb1="00000000" w:usb2="00000000" w:usb3="00000000" w:csb0="80000000" w:csb1="00000000"/>
  </w:font>
  <w:font w:name="Wingdings">
    <w:panose1 w:val="05000000000000000000"/>
    <w:charset w:val="4D"/>
    <w:family w:val="decorative"/>
    <w:pitch w:val="default"/>
    <w:sig w:usb0="00000000" w:usb1="00000000" w:usb2="00000000" w:usb3="00000000" w:csb0="8000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1F0A4">
    <w:pPr>
      <w:pStyle w:val="8"/>
      <w:tabs>
        <w:tab w:val="clear" w:pos="4513"/>
      </w:tabs>
      <w:rPr>
        <w:rFonts w:ascii="Arial" w:hAnsi="Arial" w:cs="Arial"/>
        <w:sz w:val="16"/>
        <w:szCs w:val="16"/>
      </w:rPr>
    </w:pPr>
    <w:r>
      <w:rPr>
        <w:rFonts w:ascii="Arial" w:hAnsi="Arial" w:cs="Arial"/>
        <w:sz w:val="16"/>
        <w:szCs w:val="16"/>
      </w:rPr>
      <w:tab/>
    </w: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Pr>
        <w:rFonts w:ascii="Arial" w:hAnsi="Arial" w:cs="Arial"/>
        <w:sz w:val="16"/>
        <w:szCs w:val="16"/>
      </w:rPr>
      <w:t>1</w:t>
    </w:r>
    <w:r>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2C02E8"/>
    <w:multiLevelType w:val="multilevel"/>
    <w:tmpl w:val="092C02E8"/>
    <w:lvl w:ilvl="0" w:tentative="0">
      <w:start w:val="1"/>
      <w:numFmt w:val="bullet"/>
      <w:pStyle w:val="14"/>
      <w:lvlText w:val=""/>
      <w:lvlJc w:val="left"/>
      <w:pPr>
        <w:ind w:left="425" w:hanging="425"/>
      </w:pPr>
      <w:rPr>
        <w:rFonts w:hint="default" w:ascii="Symbol" w:hAnsi="Symbol"/>
      </w:rPr>
    </w:lvl>
    <w:lvl w:ilvl="1" w:tentative="0">
      <w:start w:val="1"/>
      <w:numFmt w:val="bullet"/>
      <w:pStyle w:val="15"/>
      <w:lvlText w:val="o"/>
      <w:lvlJc w:val="left"/>
      <w:pPr>
        <w:ind w:left="850" w:hanging="425"/>
      </w:pPr>
      <w:rPr>
        <w:rFonts w:hint="default" w:ascii="Courier New" w:hAnsi="Courier New"/>
      </w:rPr>
    </w:lvl>
    <w:lvl w:ilvl="2" w:tentative="0">
      <w:start w:val="1"/>
      <w:numFmt w:val="bullet"/>
      <w:pStyle w:val="16"/>
      <w:lvlText w:val=""/>
      <w:lvlJc w:val="left"/>
      <w:pPr>
        <w:ind w:left="1275" w:hanging="425"/>
      </w:pPr>
      <w:rPr>
        <w:rFonts w:hint="default" w:ascii="Symbol" w:hAnsi="Symbol"/>
      </w:rPr>
    </w:lvl>
    <w:lvl w:ilvl="3" w:tentative="0">
      <w:start w:val="1"/>
      <w:numFmt w:val="bullet"/>
      <w:lvlText w:val=""/>
      <w:lvlJc w:val="left"/>
      <w:pPr>
        <w:tabs>
          <w:tab w:val="left" w:pos="425"/>
        </w:tabs>
        <w:ind w:left="1700" w:hanging="425"/>
      </w:pPr>
      <w:rPr>
        <w:rFonts w:hint="default" w:ascii="Symbol" w:hAnsi="Symbol"/>
      </w:rPr>
    </w:lvl>
    <w:lvl w:ilvl="4" w:tentative="0">
      <w:start w:val="1"/>
      <w:numFmt w:val="bullet"/>
      <w:lvlText w:val="o"/>
      <w:lvlJc w:val="left"/>
      <w:pPr>
        <w:ind w:left="2125" w:hanging="425"/>
      </w:pPr>
      <w:rPr>
        <w:rFonts w:hint="default" w:ascii="Courier New" w:hAnsi="Courier New"/>
      </w:rPr>
    </w:lvl>
    <w:lvl w:ilvl="5" w:tentative="0">
      <w:start w:val="1"/>
      <w:numFmt w:val="bullet"/>
      <w:lvlText w:val=""/>
      <w:lvlJc w:val="left"/>
      <w:pPr>
        <w:ind w:left="2550" w:hanging="425"/>
      </w:pPr>
      <w:rPr>
        <w:rFonts w:hint="default" w:ascii="Symbol" w:hAnsi="Symbol"/>
      </w:rPr>
    </w:lvl>
    <w:lvl w:ilvl="6" w:tentative="0">
      <w:start w:val="1"/>
      <w:numFmt w:val="decimal"/>
      <w:lvlText w:val="%7."/>
      <w:lvlJc w:val="left"/>
      <w:pPr>
        <w:ind w:left="2975" w:hanging="425"/>
      </w:pPr>
      <w:rPr>
        <w:rFonts w:hint="default"/>
      </w:rPr>
    </w:lvl>
    <w:lvl w:ilvl="7" w:tentative="0">
      <w:start w:val="1"/>
      <w:numFmt w:val="lowerLetter"/>
      <w:lvlText w:val="%8."/>
      <w:lvlJc w:val="left"/>
      <w:pPr>
        <w:ind w:left="3400" w:hanging="425"/>
      </w:pPr>
      <w:rPr>
        <w:rFonts w:hint="default"/>
      </w:rPr>
    </w:lvl>
    <w:lvl w:ilvl="8" w:tentative="0">
      <w:start w:val="1"/>
      <w:numFmt w:val="lowerRoman"/>
      <w:lvlText w:val="%9."/>
      <w:lvlJc w:val="left"/>
      <w:pPr>
        <w:ind w:left="3825" w:hanging="425"/>
      </w:pPr>
      <w:rPr>
        <w:rFonts w:hint="default"/>
      </w:rPr>
    </w:lvl>
  </w:abstractNum>
  <w:abstractNum w:abstractNumId="1">
    <w:nsid w:val="1C9C48A1"/>
    <w:multiLevelType w:val="multilevel"/>
    <w:tmpl w:val="1C9C48A1"/>
    <w:lvl w:ilvl="0" w:tentative="0">
      <w:start w:val="1"/>
      <w:numFmt w:val="bullet"/>
      <w:lvlText w:val=""/>
      <w:lvlJc w:val="left"/>
      <w:pPr>
        <w:ind w:left="1210" w:hanging="360"/>
      </w:pPr>
      <w:rPr>
        <w:rFonts w:hint="default" w:ascii="Symbol" w:hAnsi="Symbol"/>
      </w:rPr>
    </w:lvl>
    <w:lvl w:ilvl="1" w:tentative="0">
      <w:start w:val="1"/>
      <w:numFmt w:val="bullet"/>
      <w:lvlText w:val="o"/>
      <w:lvlJc w:val="left"/>
      <w:pPr>
        <w:ind w:left="2780" w:hanging="360"/>
      </w:pPr>
      <w:rPr>
        <w:rFonts w:hint="default" w:ascii="Courier New" w:hAnsi="Courier New" w:cs="Courier New"/>
      </w:rPr>
    </w:lvl>
    <w:lvl w:ilvl="2" w:tentative="0">
      <w:start w:val="1"/>
      <w:numFmt w:val="bullet"/>
      <w:lvlText w:val=""/>
      <w:lvlJc w:val="left"/>
      <w:pPr>
        <w:ind w:left="3500" w:hanging="360"/>
      </w:pPr>
      <w:rPr>
        <w:rFonts w:hint="default" w:ascii="Wingdings" w:hAnsi="Wingdings"/>
      </w:rPr>
    </w:lvl>
    <w:lvl w:ilvl="3" w:tentative="0">
      <w:start w:val="1"/>
      <w:numFmt w:val="bullet"/>
      <w:lvlText w:val=""/>
      <w:lvlJc w:val="left"/>
      <w:pPr>
        <w:ind w:left="4220" w:hanging="360"/>
      </w:pPr>
      <w:rPr>
        <w:rFonts w:hint="default" w:ascii="Symbol" w:hAnsi="Symbol"/>
      </w:rPr>
    </w:lvl>
    <w:lvl w:ilvl="4" w:tentative="0">
      <w:start w:val="1"/>
      <w:numFmt w:val="bullet"/>
      <w:lvlText w:val="o"/>
      <w:lvlJc w:val="left"/>
      <w:pPr>
        <w:ind w:left="4940" w:hanging="360"/>
      </w:pPr>
      <w:rPr>
        <w:rFonts w:hint="default" w:ascii="Courier New" w:hAnsi="Courier New" w:cs="Courier New"/>
      </w:rPr>
    </w:lvl>
    <w:lvl w:ilvl="5" w:tentative="0">
      <w:start w:val="1"/>
      <w:numFmt w:val="bullet"/>
      <w:lvlText w:val=""/>
      <w:lvlJc w:val="left"/>
      <w:pPr>
        <w:ind w:left="5660" w:hanging="360"/>
      </w:pPr>
      <w:rPr>
        <w:rFonts w:hint="default" w:ascii="Wingdings" w:hAnsi="Wingdings"/>
      </w:rPr>
    </w:lvl>
    <w:lvl w:ilvl="6" w:tentative="0">
      <w:start w:val="1"/>
      <w:numFmt w:val="bullet"/>
      <w:lvlText w:val=""/>
      <w:lvlJc w:val="left"/>
      <w:pPr>
        <w:ind w:left="6380" w:hanging="360"/>
      </w:pPr>
      <w:rPr>
        <w:rFonts w:hint="default" w:ascii="Symbol" w:hAnsi="Symbol"/>
      </w:rPr>
    </w:lvl>
    <w:lvl w:ilvl="7" w:tentative="0">
      <w:start w:val="1"/>
      <w:numFmt w:val="bullet"/>
      <w:lvlText w:val="o"/>
      <w:lvlJc w:val="left"/>
      <w:pPr>
        <w:ind w:left="7100" w:hanging="360"/>
      </w:pPr>
      <w:rPr>
        <w:rFonts w:hint="default" w:ascii="Courier New" w:hAnsi="Courier New" w:cs="Courier New"/>
      </w:rPr>
    </w:lvl>
    <w:lvl w:ilvl="8" w:tentative="0">
      <w:start w:val="1"/>
      <w:numFmt w:val="bullet"/>
      <w:lvlText w:val=""/>
      <w:lvlJc w:val="left"/>
      <w:pPr>
        <w:ind w:left="7820" w:hanging="360"/>
      </w:pPr>
      <w:rPr>
        <w:rFonts w:hint="default" w:ascii="Wingdings" w:hAnsi="Wingdings"/>
      </w:rPr>
    </w:lvl>
  </w:abstractNum>
  <w:abstractNum w:abstractNumId="2">
    <w:nsid w:val="250C6FFC"/>
    <w:multiLevelType w:val="multilevel"/>
    <w:tmpl w:val="250C6FFC"/>
    <w:lvl w:ilvl="0" w:tentative="0">
      <w:start w:val="1"/>
      <w:numFmt w:val="bullet"/>
      <w:pStyle w:val="25"/>
      <w:lvlText w:val=""/>
      <w:lvlJc w:val="left"/>
      <w:pPr>
        <w:tabs>
          <w:tab w:val="left" w:pos="425"/>
        </w:tabs>
        <w:ind w:left="851" w:hanging="426"/>
      </w:pPr>
      <w:rPr>
        <w:rFonts w:hint="default" w:ascii="Symbol" w:hAnsi="Symbol"/>
        <w:color w:val="FF0000"/>
      </w:rPr>
    </w:lvl>
    <w:lvl w:ilvl="1" w:tentative="0">
      <w:start w:val="1"/>
      <w:numFmt w:val="bullet"/>
      <w:pStyle w:val="26"/>
      <w:lvlText w:val="o"/>
      <w:lvlJc w:val="left"/>
      <w:pPr>
        <w:tabs>
          <w:tab w:val="left" w:pos="851"/>
        </w:tabs>
        <w:ind w:left="1276" w:hanging="425"/>
      </w:pPr>
      <w:rPr>
        <w:rFonts w:hint="default" w:ascii="Courier New" w:hAnsi="Courier New"/>
        <w:color w:val="FF0000"/>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3">
    <w:nsid w:val="30B010C3"/>
    <w:multiLevelType w:val="multilevel"/>
    <w:tmpl w:val="30B010C3"/>
    <w:lvl w:ilvl="0" w:tentative="0">
      <w:start w:val="1"/>
      <w:numFmt w:val="bullet"/>
      <w:pStyle w:val="21"/>
      <w:lvlText w:val=""/>
      <w:lvlJc w:val="left"/>
      <w:pPr>
        <w:tabs>
          <w:tab w:val="left" w:pos="425"/>
        </w:tabs>
        <w:ind w:left="425" w:hanging="425"/>
      </w:pPr>
      <w:rPr>
        <w:rFonts w:hint="default" w:ascii="Symbol" w:hAnsi="Symbol"/>
        <w:color w:val="FF0000"/>
      </w:rPr>
    </w:lvl>
    <w:lvl w:ilvl="1" w:tentative="0">
      <w:start w:val="1"/>
      <w:numFmt w:val="bullet"/>
      <w:pStyle w:val="22"/>
      <w:lvlText w:val="o"/>
      <w:lvlJc w:val="left"/>
      <w:pPr>
        <w:tabs>
          <w:tab w:val="left" w:pos="851"/>
        </w:tabs>
        <w:ind w:left="850" w:hanging="425"/>
      </w:pPr>
      <w:rPr>
        <w:rFonts w:hint="default" w:ascii="Courier New" w:hAnsi="Courier New"/>
        <w:color w:val="FF0000"/>
      </w:rPr>
    </w:lvl>
    <w:lvl w:ilvl="2" w:tentative="0">
      <w:start w:val="1"/>
      <w:numFmt w:val="bullet"/>
      <w:lvlText w:val=""/>
      <w:lvlJc w:val="left"/>
      <w:pPr>
        <w:ind w:left="1275" w:hanging="425"/>
      </w:pPr>
      <w:rPr>
        <w:rFonts w:hint="default" w:ascii="Symbol" w:hAnsi="Symbol"/>
        <w:color w:val="FF0000"/>
      </w:rPr>
    </w:lvl>
    <w:lvl w:ilvl="3" w:tentative="0">
      <w:start w:val="1"/>
      <w:numFmt w:val="decimal"/>
      <w:lvlText w:val="(%4)"/>
      <w:lvlJc w:val="left"/>
      <w:pPr>
        <w:ind w:left="1700" w:hanging="425"/>
      </w:pPr>
      <w:rPr>
        <w:rFonts w:hint="default"/>
      </w:rPr>
    </w:lvl>
    <w:lvl w:ilvl="4" w:tentative="0">
      <w:start w:val="1"/>
      <w:numFmt w:val="lowerLetter"/>
      <w:lvlText w:val="(%5)"/>
      <w:lvlJc w:val="left"/>
      <w:pPr>
        <w:ind w:left="2125" w:hanging="425"/>
      </w:pPr>
      <w:rPr>
        <w:rFonts w:hint="default"/>
      </w:rPr>
    </w:lvl>
    <w:lvl w:ilvl="5" w:tentative="0">
      <w:start w:val="1"/>
      <w:numFmt w:val="lowerRoman"/>
      <w:lvlText w:val="(%6)"/>
      <w:lvlJc w:val="left"/>
      <w:pPr>
        <w:ind w:left="2550" w:hanging="425"/>
      </w:pPr>
      <w:rPr>
        <w:rFonts w:hint="default"/>
      </w:rPr>
    </w:lvl>
    <w:lvl w:ilvl="6" w:tentative="0">
      <w:start w:val="1"/>
      <w:numFmt w:val="decimal"/>
      <w:lvlText w:val="%7."/>
      <w:lvlJc w:val="left"/>
      <w:pPr>
        <w:ind w:left="2975" w:hanging="425"/>
      </w:pPr>
      <w:rPr>
        <w:rFonts w:hint="default"/>
      </w:rPr>
    </w:lvl>
    <w:lvl w:ilvl="7" w:tentative="0">
      <w:start w:val="1"/>
      <w:numFmt w:val="lowerLetter"/>
      <w:lvlText w:val="%8."/>
      <w:lvlJc w:val="left"/>
      <w:pPr>
        <w:ind w:left="3400" w:hanging="425"/>
      </w:pPr>
      <w:rPr>
        <w:rFonts w:hint="default"/>
      </w:rPr>
    </w:lvl>
    <w:lvl w:ilvl="8" w:tentative="0">
      <w:start w:val="1"/>
      <w:numFmt w:val="lowerRoman"/>
      <w:lvlText w:val="%9."/>
      <w:lvlJc w:val="left"/>
      <w:pPr>
        <w:ind w:left="3825" w:hanging="425"/>
      </w:pPr>
      <w:rPr>
        <w:rFonts w:hint="default"/>
      </w:rPr>
    </w:lvl>
  </w:abstractNum>
  <w:abstractNum w:abstractNumId="4">
    <w:nsid w:val="326457F3"/>
    <w:multiLevelType w:val="multilevel"/>
    <w:tmpl w:val="326457F3"/>
    <w:lvl w:ilvl="0" w:tentative="0">
      <w:start w:val="1"/>
      <w:numFmt w:val="decimal"/>
      <w:pStyle w:val="23"/>
      <w:lvlText w:val="%1"/>
      <w:lvlJc w:val="left"/>
      <w:pPr>
        <w:ind w:left="425" w:hanging="425"/>
      </w:pPr>
      <w:rPr>
        <w:rFonts w:hint="default"/>
        <w:sz w:val="20"/>
      </w:rPr>
    </w:lvl>
    <w:lvl w:ilvl="1" w:tentative="0">
      <w:start w:val="1"/>
      <w:numFmt w:val="decimal"/>
      <w:pStyle w:val="24"/>
      <w:lvlText w:val="%1.%2"/>
      <w:lvlJc w:val="left"/>
      <w:pPr>
        <w:ind w:left="850" w:hanging="425"/>
      </w:pPr>
      <w:rPr>
        <w:rFonts w:hint="default"/>
      </w:rPr>
    </w:lvl>
    <w:lvl w:ilvl="2" w:tentative="0">
      <w:start w:val="1"/>
      <w:numFmt w:val="decimal"/>
      <w:lvlText w:val="%1.%2.%3."/>
      <w:lvlJc w:val="left"/>
      <w:pPr>
        <w:ind w:left="1275" w:hanging="425"/>
      </w:pPr>
      <w:rPr>
        <w:rFonts w:hint="default"/>
      </w:rPr>
    </w:lvl>
    <w:lvl w:ilvl="3" w:tentative="0">
      <w:start w:val="1"/>
      <w:numFmt w:val="decimal"/>
      <w:lvlText w:val="%1.%2.%3.%4."/>
      <w:lvlJc w:val="left"/>
      <w:pPr>
        <w:ind w:left="1700" w:hanging="425"/>
      </w:pPr>
      <w:rPr>
        <w:rFonts w:hint="default"/>
      </w:rPr>
    </w:lvl>
    <w:lvl w:ilvl="4" w:tentative="0">
      <w:start w:val="1"/>
      <w:numFmt w:val="decimal"/>
      <w:lvlText w:val="%1.%2.%3.%4.%5."/>
      <w:lvlJc w:val="left"/>
      <w:pPr>
        <w:ind w:left="2125" w:hanging="425"/>
      </w:pPr>
      <w:rPr>
        <w:rFonts w:hint="default"/>
      </w:rPr>
    </w:lvl>
    <w:lvl w:ilvl="5" w:tentative="0">
      <w:start w:val="1"/>
      <w:numFmt w:val="decimal"/>
      <w:lvlText w:val="%1.%2.%3.%4.%5.%6."/>
      <w:lvlJc w:val="left"/>
      <w:pPr>
        <w:ind w:left="2550" w:hanging="425"/>
      </w:pPr>
      <w:rPr>
        <w:rFonts w:hint="default"/>
      </w:rPr>
    </w:lvl>
    <w:lvl w:ilvl="6" w:tentative="0">
      <w:start w:val="1"/>
      <w:numFmt w:val="decimal"/>
      <w:lvlText w:val="%1.%2.%3.%4.%5.%6.%7."/>
      <w:lvlJc w:val="left"/>
      <w:pPr>
        <w:ind w:left="2975" w:hanging="425"/>
      </w:pPr>
      <w:rPr>
        <w:rFonts w:hint="default"/>
      </w:rPr>
    </w:lvl>
    <w:lvl w:ilvl="7" w:tentative="0">
      <w:start w:val="1"/>
      <w:numFmt w:val="decimal"/>
      <w:lvlText w:val="%1.%2.%3.%4.%5.%6.%7.%8."/>
      <w:lvlJc w:val="left"/>
      <w:pPr>
        <w:ind w:left="3400" w:hanging="425"/>
      </w:pPr>
      <w:rPr>
        <w:rFonts w:hint="default"/>
      </w:rPr>
    </w:lvl>
    <w:lvl w:ilvl="8" w:tentative="0">
      <w:start w:val="1"/>
      <w:numFmt w:val="decimal"/>
      <w:lvlText w:val="%1.%2.%3.%4.%5.%6.%7.%8.%9."/>
      <w:lvlJc w:val="left"/>
      <w:pPr>
        <w:ind w:left="3825" w:hanging="425"/>
      </w:pPr>
      <w:rPr>
        <w:rFonts w:hint="default"/>
      </w:rPr>
    </w:lvl>
  </w:abstractNum>
  <w:abstractNum w:abstractNumId="5">
    <w:nsid w:val="480F2F99"/>
    <w:multiLevelType w:val="multilevel"/>
    <w:tmpl w:val="480F2F99"/>
    <w:lvl w:ilvl="0" w:tentative="0">
      <w:start w:val="1"/>
      <w:numFmt w:val="decimal"/>
      <w:pStyle w:val="28"/>
      <w:lvlText w:val="%1."/>
      <w:lvlJc w:val="left"/>
      <w:pPr>
        <w:ind w:left="425" w:hanging="42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482205BC"/>
    <w:multiLevelType w:val="multilevel"/>
    <w:tmpl w:val="482205BC"/>
    <w:lvl w:ilvl="0" w:tentative="0">
      <w:start w:val="1"/>
      <w:numFmt w:val="bullet"/>
      <w:pStyle w:val="44"/>
      <w:lvlText w:val=""/>
      <w:lvlJc w:val="left"/>
      <w:pPr>
        <w:ind w:left="425" w:firstLine="851"/>
      </w:pPr>
      <w:rPr>
        <w:rFonts w:hint="default" w:ascii="Symbol" w:hAnsi="Symbol"/>
      </w:rPr>
    </w:lvl>
    <w:lvl w:ilvl="1" w:tentative="0">
      <w:start w:val="1"/>
      <w:numFmt w:val="bullet"/>
      <w:lvlText w:val="o"/>
      <w:lvlJc w:val="left"/>
      <w:pPr>
        <w:ind w:left="2716" w:hanging="360"/>
      </w:pPr>
      <w:rPr>
        <w:rFonts w:hint="default" w:ascii="Courier New" w:hAnsi="Courier New" w:cs="Courier New"/>
      </w:rPr>
    </w:lvl>
    <w:lvl w:ilvl="2" w:tentative="0">
      <w:start w:val="1"/>
      <w:numFmt w:val="bullet"/>
      <w:lvlText w:val=""/>
      <w:lvlJc w:val="left"/>
      <w:pPr>
        <w:ind w:left="3436" w:hanging="360"/>
      </w:pPr>
      <w:rPr>
        <w:rFonts w:hint="default" w:ascii="Wingdings" w:hAnsi="Wingdings"/>
      </w:rPr>
    </w:lvl>
    <w:lvl w:ilvl="3" w:tentative="0">
      <w:start w:val="1"/>
      <w:numFmt w:val="bullet"/>
      <w:lvlText w:val=""/>
      <w:lvlJc w:val="left"/>
      <w:pPr>
        <w:ind w:left="4156" w:hanging="360"/>
      </w:pPr>
      <w:rPr>
        <w:rFonts w:hint="default" w:ascii="Symbol" w:hAnsi="Symbol"/>
      </w:rPr>
    </w:lvl>
    <w:lvl w:ilvl="4" w:tentative="0">
      <w:start w:val="1"/>
      <w:numFmt w:val="bullet"/>
      <w:lvlText w:val="o"/>
      <w:lvlJc w:val="left"/>
      <w:pPr>
        <w:ind w:left="4876" w:hanging="360"/>
      </w:pPr>
      <w:rPr>
        <w:rFonts w:hint="default" w:ascii="Courier New" w:hAnsi="Courier New" w:cs="Courier New"/>
      </w:rPr>
    </w:lvl>
    <w:lvl w:ilvl="5" w:tentative="0">
      <w:start w:val="1"/>
      <w:numFmt w:val="bullet"/>
      <w:lvlText w:val=""/>
      <w:lvlJc w:val="left"/>
      <w:pPr>
        <w:ind w:left="5596" w:hanging="360"/>
      </w:pPr>
      <w:rPr>
        <w:rFonts w:hint="default" w:ascii="Wingdings" w:hAnsi="Wingdings"/>
      </w:rPr>
    </w:lvl>
    <w:lvl w:ilvl="6" w:tentative="0">
      <w:start w:val="1"/>
      <w:numFmt w:val="bullet"/>
      <w:lvlText w:val=""/>
      <w:lvlJc w:val="left"/>
      <w:pPr>
        <w:ind w:left="6316" w:hanging="360"/>
      </w:pPr>
      <w:rPr>
        <w:rFonts w:hint="default" w:ascii="Symbol" w:hAnsi="Symbol"/>
      </w:rPr>
    </w:lvl>
    <w:lvl w:ilvl="7" w:tentative="0">
      <w:start w:val="1"/>
      <w:numFmt w:val="bullet"/>
      <w:lvlText w:val="o"/>
      <w:lvlJc w:val="left"/>
      <w:pPr>
        <w:ind w:left="7036" w:hanging="360"/>
      </w:pPr>
      <w:rPr>
        <w:rFonts w:hint="default" w:ascii="Courier New" w:hAnsi="Courier New" w:cs="Courier New"/>
      </w:rPr>
    </w:lvl>
    <w:lvl w:ilvl="8" w:tentative="0">
      <w:start w:val="1"/>
      <w:numFmt w:val="bullet"/>
      <w:lvlText w:val=""/>
      <w:lvlJc w:val="left"/>
      <w:pPr>
        <w:ind w:left="7756" w:hanging="360"/>
      </w:pPr>
      <w:rPr>
        <w:rFonts w:hint="default" w:ascii="Wingdings" w:hAnsi="Wingdings"/>
      </w:rPr>
    </w:lvl>
  </w:abstractNum>
  <w:abstractNum w:abstractNumId="7">
    <w:nsid w:val="4F5119E9"/>
    <w:multiLevelType w:val="multilevel"/>
    <w:tmpl w:val="4F5119E9"/>
    <w:lvl w:ilvl="0" w:tentative="0">
      <w:start w:val="1"/>
      <w:numFmt w:val="decimal"/>
      <w:pStyle w:val="45"/>
      <w:lvlText w:val="%1."/>
      <w:lvlJc w:val="left"/>
      <w:pPr>
        <w:ind w:left="425" w:hanging="425"/>
      </w:pPr>
      <w:rPr>
        <w:rFonts w:hint="default" w:ascii="Arial" w:hAnsi="Arial"/>
        <w:caps w:val="0"/>
        <w:strike w:val="0"/>
        <w:dstrike w:val="0"/>
        <w:vanish w:val="0"/>
        <w:sz w:val="20"/>
        <w:vertAlign w:val="baseline"/>
      </w:rPr>
    </w:lvl>
    <w:lvl w:ilvl="1" w:tentative="0">
      <w:start w:val="4"/>
      <w:numFmt w:val="bullet"/>
      <w:lvlText w:val="•"/>
      <w:lvlJc w:val="left"/>
      <w:pPr>
        <w:ind w:left="1440" w:hanging="360"/>
      </w:pPr>
      <w:rPr>
        <w:rFonts w:hint="default" w:ascii="Arial" w:hAnsi="Arial" w:cs="Arial" w:eastAsiaTheme="minorHAnsi"/>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571767C8"/>
    <w:multiLevelType w:val="multilevel"/>
    <w:tmpl w:val="571767C8"/>
    <w:lvl w:ilvl="0" w:tentative="0">
      <w:start w:val="1"/>
      <w:numFmt w:val="bullet"/>
      <w:pStyle w:val="43"/>
      <w:lvlText w:val="o"/>
      <w:lvlJc w:val="left"/>
      <w:pPr>
        <w:ind w:left="425" w:firstLine="426"/>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71581E60"/>
    <w:multiLevelType w:val="multilevel"/>
    <w:tmpl w:val="71581E60"/>
    <w:lvl w:ilvl="0" w:tentative="0">
      <w:start w:val="1"/>
      <w:numFmt w:val="lowerLetter"/>
      <w:pStyle w:val="31"/>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0">
    <w:nsid w:val="736D6970"/>
    <w:multiLevelType w:val="multilevel"/>
    <w:tmpl w:val="736D6970"/>
    <w:lvl w:ilvl="0" w:tentative="0">
      <w:start w:val="1"/>
      <w:numFmt w:val="bullet"/>
      <w:pStyle w:val="42"/>
      <w:lvlText w:val=""/>
      <w:lvlJc w:val="left"/>
      <w:pPr>
        <w:ind w:left="425" w:firstLine="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76CD6D9C"/>
    <w:multiLevelType w:val="multilevel"/>
    <w:tmpl w:val="76CD6D9C"/>
    <w:lvl w:ilvl="0" w:tentative="0">
      <w:start w:val="1"/>
      <w:numFmt w:val="bullet"/>
      <w:pStyle w:val="30"/>
      <w:lvlText w:val=""/>
      <w:lvlJc w:val="left"/>
      <w:pPr>
        <w:tabs>
          <w:tab w:val="left" w:pos="720"/>
        </w:tabs>
        <w:ind w:left="720" w:hanging="360"/>
      </w:pPr>
      <w:rPr>
        <w:rFonts w:hint="default" w:ascii="Wingdings" w:hAnsi="Wingdings"/>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0"/>
  </w:num>
  <w:num w:numId="2">
    <w:abstractNumId w:val="3"/>
  </w:num>
  <w:num w:numId="3">
    <w:abstractNumId w:val="4"/>
  </w:num>
  <w:num w:numId="4">
    <w:abstractNumId w:val="2"/>
  </w:num>
  <w:num w:numId="5">
    <w:abstractNumId w:val="5"/>
  </w:num>
  <w:num w:numId="6">
    <w:abstractNumId w:val="11"/>
  </w:num>
  <w:num w:numId="7">
    <w:abstractNumId w:val="9"/>
  </w:num>
  <w:num w:numId="8">
    <w:abstractNumId w:val="10"/>
  </w:num>
  <w:num w:numId="9">
    <w:abstractNumId w:val="8"/>
  </w:num>
  <w:num w:numId="10">
    <w:abstractNumId w:val="6"/>
  </w:num>
  <w:num w:numId="11">
    <w:abstractNumId w:val="7"/>
  </w:num>
  <w:num w:numId="12">
    <w:abstractNumId w:val="5"/>
    <w:lvlOverride w:ilvl="0">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4B8"/>
    <w:rsid w:val="0000193C"/>
    <w:rsid w:val="00042C05"/>
    <w:rsid w:val="00072708"/>
    <w:rsid w:val="00094052"/>
    <w:rsid w:val="00094623"/>
    <w:rsid w:val="0009583B"/>
    <w:rsid w:val="000A52DF"/>
    <w:rsid w:val="000F7938"/>
    <w:rsid w:val="001041C7"/>
    <w:rsid w:val="00124679"/>
    <w:rsid w:val="00125FD2"/>
    <w:rsid w:val="0012783F"/>
    <w:rsid w:val="00156976"/>
    <w:rsid w:val="0017053B"/>
    <w:rsid w:val="00171FC5"/>
    <w:rsid w:val="00196098"/>
    <w:rsid w:val="001D44EB"/>
    <w:rsid w:val="001E2047"/>
    <w:rsid w:val="001F014E"/>
    <w:rsid w:val="001F34BA"/>
    <w:rsid w:val="001F444D"/>
    <w:rsid w:val="001F658F"/>
    <w:rsid w:val="00205FD9"/>
    <w:rsid w:val="002127C7"/>
    <w:rsid w:val="002317D8"/>
    <w:rsid w:val="00241062"/>
    <w:rsid w:val="00251809"/>
    <w:rsid w:val="002546F3"/>
    <w:rsid w:val="00254DEA"/>
    <w:rsid w:val="0026210F"/>
    <w:rsid w:val="00263B3E"/>
    <w:rsid w:val="0028163A"/>
    <w:rsid w:val="002A31E6"/>
    <w:rsid w:val="002B6973"/>
    <w:rsid w:val="002C6E73"/>
    <w:rsid w:val="002F5396"/>
    <w:rsid w:val="003268C4"/>
    <w:rsid w:val="00341143"/>
    <w:rsid w:val="00344D0F"/>
    <w:rsid w:val="00355D29"/>
    <w:rsid w:val="003B0822"/>
    <w:rsid w:val="003C136F"/>
    <w:rsid w:val="003D2FA2"/>
    <w:rsid w:val="004237DA"/>
    <w:rsid w:val="00450A54"/>
    <w:rsid w:val="004606B1"/>
    <w:rsid w:val="004877E7"/>
    <w:rsid w:val="004A5586"/>
    <w:rsid w:val="004B2A97"/>
    <w:rsid w:val="004E30DF"/>
    <w:rsid w:val="004E4254"/>
    <w:rsid w:val="004E5D4C"/>
    <w:rsid w:val="004F519E"/>
    <w:rsid w:val="004F6C56"/>
    <w:rsid w:val="00505D71"/>
    <w:rsid w:val="005342F4"/>
    <w:rsid w:val="0055047B"/>
    <w:rsid w:val="005617CE"/>
    <w:rsid w:val="005716DC"/>
    <w:rsid w:val="005B386F"/>
    <w:rsid w:val="005C466B"/>
    <w:rsid w:val="005D7C70"/>
    <w:rsid w:val="0060328C"/>
    <w:rsid w:val="00617FE7"/>
    <w:rsid w:val="00652791"/>
    <w:rsid w:val="00665906"/>
    <w:rsid w:val="00673B8E"/>
    <w:rsid w:val="00675A91"/>
    <w:rsid w:val="00685340"/>
    <w:rsid w:val="006B75AE"/>
    <w:rsid w:val="006C4C8F"/>
    <w:rsid w:val="006D5EA4"/>
    <w:rsid w:val="006E642E"/>
    <w:rsid w:val="00701EF3"/>
    <w:rsid w:val="00723869"/>
    <w:rsid w:val="007326A8"/>
    <w:rsid w:val="0073372C"/>
    <w:rsid w:val="00733E9B"/>
    <w:rsid w:val="00735287"/>
    <w:rsid w:val="00741284"/>
    <w:rsid w:val="0074764A"/>
    <w:rsid w:val="00755599"/>
    <w:rsid w:val="00763129"/>
    <w:rsid w:val="0079148E"/>
    <w:rsid w:val="007A594D"/>
    <w:rsid w:val="007B18FB"/>
    <w:rsid w:val="007D3A2F"/>
    <w:rsid w:val="0081699D"/>
    <w:rsid w:val="0084575D"/>
    <w:rsid w:val="00861BF6"/>
    <w:rsid w:val="00862D2B"/>
    <w:rsid w:val="00870EFF"/>
    <w:rsid w:val="008743B4"/>
    <w:rsid w:val="008865E1"/>
    <w:rsid w:val="00894C2B"/>
    <w:rsid w:val="008B1711"/>
    <w:rsid w:val="008C3B0A"/>
    <w:rsid w:val="008D45CB"/>
    <w:rsid w:val="008E3162"/>
    <w:rsid w:val="008F39D9"/>
    <w:rsid w:val="008F3FAF"/>
    <w:rsid w:val="00911667"/>
    <w:rsid w:val="00921716"/>
    <w:rsid w:val="00926460"/>
    <w:rsid w:val="0092723E"/>
    <w:rsid w:val="00941077"/>
    <w:rsid w:val="0094281F"/>
    <w:rsid w:val="00944E26"/>
    <w:rsid w:val="00985AB4"/>
    <w:rsid w:val="009861EA"/>
    <w:rsid w:val="00986D03"/>
    <w:rsid w:val="00990F96"/>
    <w:rsid w:val="00996F97"/>
    <w:rsid w:val="009A7F1B"/>
    <w:rsid w:val="009B2118"/>
    <w:rsid w:val="009D1592"/>
    <w:rsid w:val="009E37EA"/>
    <w:rsid w:val="009F7565"/>
    <w:rsid w:val="009F75CB"/>
    <w:rsid w:val="00A11E6A"/>
    <w:rsid w:val="00A20D69"/>
    <w:rsid w:val="00A22126"/>
    <w:rsid w:val="00A46F39"/>
    <w:rsid w:val="00A5274E"/>
    <w:rsid w:val="00A6473A"/>
    <w:rsid w:val="00A724A4"/>
    <w:rsid w:val="00A804B8"/>
    <w:rsid w:val="00A94E49"/>
    <w:rsid w:val="00AA28E1"/>
    <w:rsid w:val="00AA2F06"/>
    <w:rsid w:val="00AC6962"/>
    <w:rsid w:val="00AD7075"/>
    <w:rsid w:val="00AE71F3"/>
    <w:rsid w:val="00AF2F9B"/>
    <w:rsid w:val="00B340C1"/>
    <w:rsid w:val="00B54C71"/>
    <w:rsid w:val="00B55833"/>
    <w:rsid w:val="00B618A8"/>
    <w:rsid w:val="00B66E92"/>
    <w:rsid w:val="00B86F24"/>
    <w:rsid w:val="00BA7D9D"/>
    <w:rsid w:val="00BE0FA1"/>
    <w:rsid w:val="00BE75EC"/>
    <w:rsid w:val="00BF655E"/>
    <w:rsid w:val="00BF6D3C"/>
    <w:rsid w:val="00C00E40"/>
    <w:rsid w:val="00C176BB"/>
    <w:rsid w:val="00C200ED"/>
    <w:rsid w:val="00C409B8"/>
    <w:rsid w:val="00C41C8C"/>
    <w:rsid w:val="00C572BE"/>
    <w:rsid w:val="00C60D86"/>
    <w:rsid w:val="00C77F80"/>
    <w:rsid w:val="00C94BF1"/>
    <w:rsid w:val="00CA19F5"/>
    <w:rsid w:val="00CB6081"/>
    <w:rsid w:val="00D06D06"/>
    <w:rsid w:val="00D13D59"/>
    <w:rsid w:val="00D14E0F"/>
    <w:rsid w:val="00D47AF8"/>
    <w:rsid w:val="00D645F0"/>
    <w:rsid w:val="00D70831"/>
    <w:rsid w:val="00DC4E02"/>
    <w:rsid w:val="00DF1C88"/>
    <w:rsid w:val="00E02ED3"/>
    <w:rsid w:val="00E11309"/>
    <w:rsid w:val="00E136C2"/>
    <w:rsid w:val="00E37CFA"/>
    <w:rsid w:val="00E509FD"/>
    <w:rsid w:val="00E53360"/>
    <w:rsid w:val="00E65C31"/>
    <w:rsid w:val="00E72BC0"/>
    <w:rsid w:val="00E7583E"/>
    <w:rsid w:val="00E947F4"/>
    <w:rsid w:val="00EB36FA"/>
    <w:rsid w:val="00EE3824"/>
    <w:rsid w:val="00F10FAE"/>
    <w:rsid w:val="00F47B66"/>
    <w:rsid w:val="00F57F57"/>
    <w:rsid w:val="00F74833"/>
    <w:rsid w:val="00F77D13"/>
    <w:rsid w:val="00FA1AA5"/>
    <w:rsid w:val="00FB0255"/>
    <w:rsid w:val="00FC022E"/>
    <w:rsid w:val="00FF156F"/>
    <w:rsid w:val="236B1D0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nhideWhenUsed="0" w:uiPriority="0" w:semiHidden="0"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AU" w:eastAsia="en-US" w:bidi="ar-SA"/>
    </w:rPr>
  </w:style>
  <w:style w:type="paragraph" w:styleId="2">
    <w:name w:val="heading 1"/>
    <w:basedOn w:val="1"/>
    <w:next w:val="1"/>
    <w:link w:val="27"/>
    <w:qFormat/>
    <w:uiPriority w:val="9"/>
    <w:pPr>
      <w:keepNext/>
      <w:keepLines/>
      <w:spacing w:before="240" w:after="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17"/>
    <w:autoRedefine/>
    <w:qFormat/>
    <w:uiPriority w:val="9"/>
    <w:pPr>
      <w:spacing w:before="60" w:after="120" w:line="276" w:lineRule="auto"/>
      <w:contextualSpacing/>
      <w:outlineLvl w:val="1"/>
    </w:pPr>
    <w:rPr>
      <w:rFonts w:ascii="Arial" w:hAnsi="Arial" w:eastAsia="Calibri" w:cs="Arial"/>
      <w:b/>
      <w:color w:val="000000" w:themeColor="text1"/>
      <w:sz w:val="24"/>
      <w:szCs w:val="20"/>
      <w:lang w:eastAsia="en-AU"/>
      <w14:textFill>
        <w14:solidFill>
          <w14:schemeClr w14:val="tx1"/>
        </w14:solidFill>
      </w14:textFill>
    </w:rPr>
  </w:style>
  <w:style w:type="paragraph" w:styleId="4">
    <w:name w:val="heading 4"/>
    <w:basedOn w:val="1"/>
    <w:next w:val="1"/>
    <w:link w:val="29"/>
    <w:unhideWhenUsed/>
    <w:qFormat/>
    <w:uiPriority w:val="9"/>
    <w:pPr>
      <w:keepNext/>
      <w:keepLines/>
      <w:spacing w:before="40" w:after="0"/>
      <w:outlineLvl w:val="3"/>
    </w:pPr>
    <w:rPr>
      <w:rFonts w:asciiTheme="majorHAnsi" w:hAnsiTheme="majorHAnsi" w:eastAsiaTheme="majorEastAsia" w:cstheme="majorBidi"/>
      <w:i/>
      <w:iCs/>
      <w:color w:val="2F5597" w:themeColor="accent1" w:themeShade="BF"/>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Body Text 3"/>
    <w:basedOn w:val="1"/>
    <w:link w:val="19"/>
    <w:uiPriority w:val="0"/>
    <w:pPr>
      <w:spacing w:after="120" w:line="240" w:lineRule="auto"/>
    </w:pPr>
    <w:rPr>
      <w:rFonts w:ascii="Times New Roman" w:hAnsi="Times New Roman" w:eastAsia="Times New Roman" w:cs="Times New Roman"/>
      <w:sz w:val="16"/>
      <w:szCs w:val="16"/>
      <w:lang w:eastAsia="en-AU"/>
    </w:rPr>
  </w:style>
  <w:style w:type="paragraph" w:styleId="8">
    <w:name w:val="footer"/>
    <w:basedOn w:val="1"/>
    <w:link w:val="38"/>
    <w:unhideWhenUsed/>
    <w:uiPriority w:val="99"/>
    <w:pPr>
      <w:tabs>
        <w:tab w:val="center" w:pos="4513"/>
        <w:tab w:val="right" w:pos="9026"/>
      </w:tabs>
      <w:spacing w:after="0" w:line="240" w:lineRule="auto"/>
    </w:pPr>
  </w:style>
  <w:style w:type="paragraph" w:styleId="9">
    <w:name w:val="header"/>
    <w:basedOn w:val="1"/>
    <w:link w:val="37"/>
    <w:unhideWhenUsed/>
    <w:uiPriority w:val="99"/>
    <w:pPr>
      <w:tabs>
        <w:tab w:val="center" w:pos="4513"/>
        <w:tab w:val="right" w:pos="9026"/>
      </w:tabs>
      <w:spacing w:after="0" w:line="240" w:lineRule="auto"/>
    </w:pPr>
  </w:style>
  <w:style w:type="character" w:styleId="10">
    <w:name w:val="Hyperlink"/>
    <w:basedOn w:val="5"/>
    <w:unhideWhenUsed/>
    <w:uiPriority w:val="99"/>
    <w:rPr>
      <w:color w:val="0563C1" w:themeColor="hyperlink"/>
      <w:u w:val="single"/>
      <w14:textFill>
        <w14:solidFill>
          <w14:schemeClr w14:val="hlink"/>
        </w14:solidFill>
      </w14:textFill>
    </w:rPr>
  </w:style>
  <w:style w:type="paragraph" w:styleId="11">
    <w:name w:val="Normal (Web)"/>
    <w:basedOn w:val="1"/>
    <w:uiPriority w:val="99"/>
    <w:pPr>
      <w:spacing w:before="100" w:beforeAutospacing="1" w:after="100" w:afterAutospacing="1" w:line="240" w:lineRule="auto"/>
    </w:pPr>
    <w:rPr>
      <w:rFonts w:ascii="Times New Roman" w:hAnsi="Times New Roman" w:eastAsia="Times New Roman" w:cs="Times New Roman"/>
      <w:sz w:val="24"/>
      <w:szCs w:val="24"/>
      <w:lang w:eastAsia="en-AU"/>
    </w:rPr>
  </w:style>
  <w:style w:type="table" w:styleId="12">
    <w:name w:val="Table Grid"/>
    <w:basedOn w:val="6"/>
    <w:qFormat/>
    <w:uiPriority w:val="59"/>
    <w:rPr>
      <w:rFonts w:ascii="Times New Roman" w:hAnsi="Times New Roman" w:eastAsia="Times New Roman" w:cs="Times New Roman"/>
      <w:sz w:val="20"/>
      <w:szCs w:val="20"/>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RTO Works Body Text"/>
    <w:qFormat/>
    <w:uiPriority w:val="0"/>
    <w:pPr>
      <w:spacing w:before="120" w:after="120" w:line="288" w:lineRule="auto"/>
    </w:pPr>
    <w:rPr>
      <w:rFonts w:ascii="Arial" w:hAnsi="Arial" w:cs="Arial" w:eastAsiaTheme="minorHAnsi"/>
      <w:sz w:val="20"/>
      <w:szCs w:val="20"/>
      <w:lang w:val="en-AU" w:eastAsia="en-US" w:bidi="ar-SA"/>
    </w:rPr>
  </w:style>
  <w:style w:type="paragraph" w:customStyle="1" w:styleId="14">
    <w:name w:val="RTO Works Bullet 1"/>
    <w:qFormat/>
    <w:uiPriority w:val="0"/>
    <w:pPr>
      <w:numPr>
        <w:ilvl w:val="0"/>
        <w:numId w:val="1"/>
      </w:numPr>
      <w:spacing w:before="120" w:after="120" w:line="288" w:lineRule="auto"/>
    </w:pPr>
    <w:rPr>
      <w:rFonts w:ascii="Arial" w:hAnsi="Arial" w:cs="Arial" w:eastAsiaTheme="minorHAnsi"/>
      <w:sz w:val="20"/>
      <w:szCs w:val="20"/>
      <w:lang w:val="en-AU" w:eastAsia="en-US" w:bidi="ar-SA"/>
    </w:rPr>
  </w:style>
  <w:style w:type="paragraph" w:customStyle="1" w:styleId="15">
    <w:name w:val="RTO Works Bullet 2"/>
    <w:qFormat/>
    <w:uiPriority w:val="0"/>
    <w:pPr>
      <w:numPr>
        <w:ilvl w:val="1"/>
        <w:numId w:val="1"/>
      </w:numPr>
      <w:spacing w:before="120" w:after="120" w:line="288" w:lineRule="auto"/>
    </w:pPr>
    <w:rPr>
      <w:rFonts w:ascii="Arial" w:hAnsi="Arial" w:cs="Arial" w:eastAsiaTheme="minorHAnsi"/>
      <w:sz w:val="20"/>
      <w:szCs w:val="20"/>
      <w:lang w:val="en-AU" w:eastAsia="en-US" w:bidi="ar-SA"/>
    </w:rPr>
  </w:style>
  <w:style w:type="paragraph" w:customStyle="1" w:styleId="16">
    <w:name w:val="RTO Works Bullet 3"/>
    <w:basedOn w:val="1"/>
    <w:qFormat/>
    <w:uiPriority w:val="0"/>
    <w:pPr>
      <w:numPr>
        <w:ilvl w:val="2"/>
        <w:numId w:val="1"/>
      </w:numPr>
      <w:spacing w:before="120" w:after="120" w:line="288" w:lineRule="auto"/>
    </w:pPr>
    <w:rPr>
      <w:rFonts w:ascii="Arial" w:hAnsi="Arial" w:cs="Arial"/>
      <w:sz w:val="20"/>
      <w:szCs w:val="20"/>
    </w:rPr>
  </w:style>
  <w:style w:type="character" w:customStyle="1" w:styleId="17">
    <w:name w:val="Heading 2 Char"/>
    <w:basedOn w:val="5"/>
    <w:link w:val="3"/>
    <w:qFormat/>
    <w:uiPriority w:val="9"/>
    <w:rPr>
      <w:rFonts w:ascii="Arial" w:hAnsi="Arial" w:eastAsia="Calibri" w:cs="Arial"/>
      <w:b/>
      <w:color w:val="000000" w:themeColor="text1"/>
      <w:szCs w:val="20"/>
      <w:lang w:eastAsia="en-AU"/>
      <w14:textFill>
        <w14:solidFill>
          <w14:schemeClr w14:val="tx1"/>
        </w14:solidFill>
      </w14:textFill>
    </w:rPr>
  </w:style>
  <w:style w:type="paragraph" w:styleId="18">
    <w:name w:val="List Paragraph"/>
    <w:basedOn w:val="1"/>
    <w:qFormat/>
    <w:uiPriority w:val="34"/>
    <w:pPr>
      <w:spacing w:after="0" w:line="240" w:lineRule="auto"/>
      <w:ind w:left="720"/>
      <w:contextualSpacing/>
    </w:pPr>
    <w:rPr>
      <w:rFonts w:ascii="Calibri" w:hAnsi="Calibri" w:eastAsia="Times New Roman" w:cs="Times New Roman"/>
      <w:lang w:val="en-GB"/>
    </w:rPr>
  </w:style>
  <w:style w:type="character" w:customStyle="1" w:styleId="19">
    <w:name w:val="Body Text 3 Char"/>
    <w:basedOn w:val="5"/>
    <w:link w:val="7"/>
    <w:uiPriority w:val="0"/>
    <w:rPr>
      <w:rFonts w:ascii="Times New Roman" w:hAnsi="Times New Roman" w:eastAsia="Times New Roman" w:cs="Times New Roman"/>
      <w:sz w:val="16"/>
      <w:szCs w:val="16"/>
      <w:lang w:eastAsia="en-AU"/>
    </w:rPr>
  </w:style>
  <w:style w:type="paragraph" w:customStyle="1" w:styleId="20">
    <w:name w:val="RTO Works Assessor Guidance"/>
    <w:qFormat/>
    <w:uiPriority w:val="0"/>
    <w:pPr>
      <w:spacing w:before="120" w:after="120" w:line="288" w:lineRule="auto"/>
    </w:pPr>
    <w:rPr>
      <w:rFonts w:ascii="Arial" w:hAnsi="Arial" w:cs="Arial" w:eastAsiaTheme="minorHAnsi"/>
      <w:color w:val="FF0000"/>
      <w:sz w:val="20"/>
      <w:szCs w:val="20"/>
      <w:lang w:val="en-AU" w:eastAsia="en-US" w:bidi="ar-SA"/>
    </w:rPr>
  </w:style>
  <w:style w:type="paragraph" w:customStyle="1" w:styleId="21">
    <w:name w:val="RTO Works Assessor Guidance Bullet 1"/>
    <w:qFormat/>
    <w:uiPriority w:val="0"/>
    <w:pPr>
      <w:numPr>
        <w:ilvl w:val="0"/>
        <w:numId w:val="2"/>
      </w:numPr>
      <w:spacing w:before="120" w:after="120" w:line="288" w:lineRule="auto"/>
    </w:pPr>
    <w:rPr>
      <w:rFonts w:ascii="Arial" w:hAnsi="Arial" w:cs="Arial" w:eastAsiaTheme="minorHAnsi"/>
      <w:color w:val="FF0000"/>
      <w:sz w:val="20"/>
      <w:szCs w:val="20"/>
      <w:lang w:val="en-AU" w:eastAsia="en-US" w:bidi="ar-SA"/>
    </w:rPr>
  </w:style>
  <w:style w:type="paragraph" w:customStyle="1" w:styleId="22">
    <w:name w:val="RTO Works Assessor Guidance Bullet 2"/>
    <w:qFormat/>
    <w:uiPriority w:val="0"/>
    <w:pPr>
      <w:numPr>
        <w:ilvl w:val="1"/>
        <w:numId w:val="2"/>
      </w:numPr>
      <w:spacing w:before="120" w:after="120" w:line="288" w:lineRule="auto"/>
    </w:pPr>
    <w:rPr>
      <w:rFonts w:ascii="Arial" w:hAnsi="Arial" w:cs="Arial" w:eastAsiaTheme="minorHAnsi"/>
      <w:color w:val="FF0000"/>
      <w:sz w:val="20"/>
      <w:szCs w:val="20"/>
      <w:lang w:val="en-AU" w:eastAsia="en-US" w:bidi="ar-SA"/>
    </w:rPr>
  </w:style>
  <w:style w:type="paragraph" w:customStyle="1" w:styleId="23">
    <w:name w:val="RTO Works Element"/>
    <w:qFormat/>
    <w:uiPriority w:val="0"/>
    <w:pPr>
      <w:numPr>
        <w:ilvl w:val="0"/>
        <w:numId w:val="3"/>
      </w:numPr>
      <w:spacing w:before="120" w:after="120" w:line="276" w:lineRule="auto"/>
    </w:pPr>
    <w:rPr>
      <w:rFonts w:ascii="Arial" w:hAnsi="Arial" w:cs="Arial" w:eastAsiaTheme="minorHAnsi"/>
      <w:sz w:val="20"/>
      <w:szCs w:val="20"/>
      <w:lang w:val="en-AU" w:eastAsia="en-US" w:bidi="ar-SA"/>
    </w:rPr>
  </w:style>
  <w:style w:type="paragraph" w:customStyle="1" w:styleId="24">
    <w:name w:val="RTO Works Performance Critieria"/>
    <w:qFormat/>
    <w:uiPriority w:val="0"/>
    <w:pPr>
      <w:numPr>
        <w:ilvl w:val="1"/>
        <w:numId w:val="3"/>
      </w:numPr>
      <w:spacing w:before="120" w:after="120"/>
    </w:pPr>
    <w:rPr>
      <w:rFonts w:ascii="Arial" w:hAnsi="Arial" w:cs="Arial" w:eastAsiaTheme="minorHAnsi"/>
      <w:sz w:val="20"/>
      <w:szCs w:val="20"/>
      <w:lang w:val="en-AU" w:eastAsia="en-US" w:bidi="ar-SA"/>
    </w:rPr>
  </w:style>
  <w:style w:type="paragraph" w:customStyle="1" w:styleId="25">
    <w:name w:val="RTO Works Assessor Guidance Bullet Ind 1"/>
    <w:qFormat/>
    <w:uiPriority w:val="0"/>
    <w:pPr>
      <w:numPr>
        <w:ilvl w:val="0"/>
        <w:numId w:val="4"/>
      </w:numPr>
      <w:spacing w:before="120" w:after="120" w:line="288" w:lineRule="auto"/>
    </w:pPr>
    <w:rPr>
      <w:rFonts w:ascii="Arial" w:hAnsi="Arial" w:cs="Arial" w:eastAsiaTheme="minorHAnsi"/>
      <w:color w:val="FF0000"/>
      <w:sz w:val="20"/>
      <w:szCs w:val="20"/>
      <w:lang w:val="en-AU" w:eastAsia="en-US" w:bidi="ar-SA"/>
    </w:rPr>
  </w:style>
  <w:style w:type="paragraph" w:customStyle="1" w:styleId="26">
    <w:name w:val="RTO Works Assessor Guidance Bullet Ind 2"/>
    <w:qFormat/>
    <w:uiPriority w:val="0"/>
    <w:pPr>
      <w:numPr>
        <w:ilvl w:val="1"/>
        <w:numId w:val="4"/>
      </w:numPr>
      <w:spacing w:before="120" w:after="120" w:line="288" w:lineRule="auto"/>
    </w:pPr>
    <w:rPr>
      <w:rFonts w:ascii="Arial" w:hAnsi="Arial" w:cs="Arial" w:eastAsiaTheme="minorHAnsi"/>
      <w:color w:val="FF0000"/>
      <w:sz w:val="20"/>
      <w:szCs w:val="20"/>
      <w:lang w:val="en-AU" w:eastAsia="en-US" w:bidi="ar-SA"/>
    </w:rPr>
  </w:style>
  <w:style w:type="character" w:customStyle="1" w:styleId="27">
    <w:name w:val="Heading 1 Char"/>
    <w:basedOn w:val="5"/>
    <w:link w:val="2"/>
    <w:qFormat/>
    <w:uiPriority w:val="9"/>
    <w:rPr>
      <w:rFonts w:asciiTheme="majorHAnsi" w:hAnsiTheme="majorHAnsi" w:eastAsiaTheme="majorEastAsia" w:cstheme="majorBidi"/>
      <w:color w:val="2F5597" w:themeColor="accent1" w:themeShade="BF"/>
      <w:sz w:val="32"/>
      <w:szCs w:val="32"/>
    </w:rPr>
  </w:style>
  <w:style w:type="paragraph" w:customStyle="1" w:styleId="28">
    <w:name w:val="RTO Works Numbers"/>
    <w:qFormat/>
    <w:uiPriority w:val="0"/>
    <w:pPr>
      <w:numPr>
        <w:ilvl w:val="0"/>
        <w:numId w:val="5"/>
      </w:numPr>
      <w:spacing w:before="120" w:after="120" w:line="276" w:lineRule="auto"/>
    </w:pPr>
    <w:rPr>
      <w:rFonts w:ascii="Arial" w:hAnsi="Arial" w:cs="Arial" w:eastAsiaTheme="minorHAnsi"/>
      <w:sz w:val="20"/>
      <w:szCs w:val="20"/>
      <w:lang w:val="en-AU" w:eastAsia="en-US" w:bidi="ar-SA"/>
    </w:rPr>
  </w:style>
  <w:style w:type="character" w:customStyle="1" w:styleId="29">
    <w:name w:val="Heading 4 Char"/>
    <w:basedOn w:val="5"/>
    <w:link w:val="4"/>
    <w:uiPriority w:val="9"/>
    <w:rPr>
      <w:rFonts w:asciiTheme="majorHAnsi" w:hAnsiTheme="majorHAnsi" w:eastAsiaTheme="majorEastAsia" w:cstheme="majorBidi"/>
      <w:i/>
      <w:iCs/>
      <w:color w:val="2F5597" w:themeColor="accent1" w:themeShade="BF"/>
      <w:sz w:val="22"/>
      <w:szCs w:val="22"/>
    </w:rPr>
  </w:style>
  <w:style w:type="paragraph" w:customStyle="1" w:styleId="30">
    <w:name w:val="Arrow text"/>
    <w:basedOn w:val="11"/>
    <w:qFormat/>
    <w:uiPriority w:val="0"/>
    <w:pPr>
      <w:numPr>
        <w:ilvl w:val="0"/>
        <w:numId w:val="6"/>
      </w:numPr>
      <w:spacing w:line="276" w:lineRule="auto"/>
    </w:pPr>
    <w:rPr>
      <w:rFonts w:ascii="Arial" w:hAnsi="Arial" w:cs="Arial"/>
      <w:sz w:val="20"/>
      <w:szCs w:val="20"/>
    </w:rPr>
  </w:style>
  <w:style w:type="paragraph" w:customStyle="1" w:styleId="31">
    <w:name w:val="RTO Works a b c"/>
    <w:qFormat/>
    <w:uiPriority w:val="0"/>
    <w:pPr>
      <w:numPr>
        <w:ilvl w:val="0"/>
        <w:numId w:val="7"/>
      </w:numPr>
      <w:spacing w:before="120" w:after="120" w:line="288" w:lineRule="auto"/>
      <w:ind w:left="425" w:hanging="425"/>
    </w:pPr>
    <w:rPr>
      <w:rFonts w:ascii="Arial" w:hAnsi="Arial" w:cs="Arial" w:eastAsiaTheme="minorHAnsi"/>
      <w:color w:val="000000" w:themeColor="text1"/>
      <w:sz w:val="20"/>
      <w:szCs w:val="20"/>
      <w:lang w:val="en-AU" w:eastAsia="en-US" w:bidi="ar-SA"/>
      <w14:textFill>
        <w14:solidFill>
          <w14:schemeClr w14:val="tx1"/>
        </w14:solidFill>
      </w14:textFill>
    </w:rPr>
  </w:style>
  <w:style w:type="character" w:customStyle="1" w:styleId="32">
    <w:name w:val="Unresolved Mention"/>
    <w:basedOn w:val="5"/>
    <w:semiHidden/>
    <w:unhideWhenUsed/>
    <w:uiPriority w:val="99"/>
    <w:rPr>
      <w:color w:val="605E5C"/>
      <w:shd w:val="clear" w:color="auto" w:fill="E1DFDD"/>
    </w:rPr>
  </w:style>
  <w:style w:type="paragraph" w:customStyle="1" w:styleId="33">
    <w:name w:val="paragraph"/>
    <w:basedOn w:val="1"/>
    <w:uiPriority w:val="0"/>
    <w:pPr>
      <w:spacing w:before="100" w:beforeAutospacing="1" w:after="100" w:afterAutospacing="1" w:line="240" w:lineRule="auto"/>
    </w:pPr>
    <w:rPr>
      <w:rFonts w:ascii="Times New Roman" w:hAnsi="Times New Roman" w:eastAsia="Times New Roman" w:cs="Times New Roman"/>
      <w:sz w:val="24"/>
      <w:szCs w:val="24"/>
      <w:lang w:eastAsia="en-GB"/>
    </w:rPr>
  </w:style>
  <w:style w:type="paragraph" w:customStyle="1" w:styleId="34">
    <w:name w:val="RTO Works Heading 2"/>
    <w:next w:val="13"/>
    <w:qFormat/>
    <w:uiPriority w:val="0"/>
    <w:pPr>
      <w:spacing w:before="480" w:after="120" w:line="259" w:lineRule="auto"/>
    </w:pPr>
    <w:rPr>
      <w:rFonts w:ascii="Arial" w:hAnsi="Arial" w:cs="Arial" w:eastAsiaTheme="minorHAnsi"/>
      <w:b/>
      <w:bCs/>
      <w:sz w:val="28"/>
      <w:szCs w:val="28"/>
      <w:lang w:val="en-AU" w:eastAsia="en-US" w:bidi="ar-SA"/>
    </w:rPr>
  </w:style>
  <w:style w:type="paragraph" w:customStyle="1" w:styleId="35">
    <w:name w:val="RTO Works Heading 3"/>
    <w:qFormat/>
    <w:uiPriority w:val="0"/>
    <w:pPr>
      <w:spacing w:before="360" w:after="120" w:line="276" w:lineRule="auto"/>
    </w:pPr>
    <w:rPr>
      <w:rFonts w:ascii="Arial" w:hAnsi="Arial" w:cs="Arial" w:eastAsiaTheme="minorHAnsi"/>
      <w:b/>
      <w:bCs/>
      <w:sz w:val="24"/>
      <w:szCs w:val="24"/>
      <w:lang w:val="en-AU" w:eastAsia="en-US" w:bidi="ar-SA"/>
    </w:rPr>
  </w:style>
  <w:style w:type="character" w:customStyle="1" w:styleId="36">
    <w:name w:val="pagebreaktextspan"/>
    <w:basedOn w:val="5"/>
    <w:uiPriority w:val="0"/>
  </w:style>
  <w:style w:type="character" w:customStyle="1" w:styleId="37">
    <w:name w:val="Header Char"/>
    <w:basedOn w:val="5"/>
    <w:link w:val="9"/>
    <w:qFormat/>
    <w:uiPriority w:val="99"/>
    <w:rPr>
      <w:sz w:val="22"/>
      <w:szCs w:val="22"/>
    </w:rPr>
  </w:style>
  <w:style w:type="character" w:customStyle="1" w:styleId="38">
    <w:name w:val="Footer Char"/>
    <w:basedOn w:val="5"/>
    <w:link w:val="8"/>
    <w:qFormat/>
    <w:uiPriority w:val="99"/>
    <w:rPr>
      <w:sz w:val="22"/>
      <w:szCs w:val="22"/>
    </w:rPr>
  </w:style>
  <w:style w:type="paragraph" w:customStyle="1" w:styleId="39">
    <w:name w:val="RTO Works Heading 1"/>
    <w:next w:val="13"/>
    <w:qFormat/>
    <w:uiPriority w:val="0"/>
    <w:pPr>
      <w:spacing w:before="360" w:after="120" w:line="276" w:lineRule="auto"/>
    </w:pPr>
    <w:rPr>
      <w:rFonts w:ascii="Arial" w:hAnsi="Arial" w:cs="Arial" w:eastAsiaTheme="minorHAnsi"/>
      <w:b/>
      <w:bCs/>
      <w:sz w:val="32"/>
      <w:szCs w:val="32"/>
      <w:lang w:val="en-AU" w:eastAsia="en-US" w:bidi="ar-SA"/>
    </w:rPr>
  </w:style>
  <w:style w:type="paragraph" w:customStyle="1" w:styleId="40">
    <w:name w:val="RTO Works Assessor Guidance Indented"/>
    <w:qFormat/>
    <w:uiPriority w:val="0"/>
    <w:pPr>
      <w:spacing w:before="120" w:after="120" w:line="288" w:lineRule="auto"/>
      <w:ind w:left="425"/>
    </w:pPr>
    <w:rPr>
      <w:rFonts w:ascii="Arial" w:hAnsi="Arial" w:cs="Arial" w:eastAsiaTheme="minorHAnsi"/>
      <w:color w:val="FF0000"/>
      <w:sz w:val="20"/>
      <w:szCs w:val="20"/>
      <w:lang w:val="en-AU" w:eastAsia="en-US" w:bidi="ar-SA"/>
    </w:rPr>
  </w:style>
  <w:style w:type="paragraph" w:customStyle="1" w:styleId="41">
    <w:name w:val="RTO Works Body Text Indent"/>
    <w:qFormat/>
    <w:uiPriority w:val="0"/>
    <w:pPr>
      <w:spacing w:before="120" w:after="120" w:line="288" w:lineRule="auto"/>
      <w:ind w:left="425"/>
    </w:pPr>
    <w:rPr>
      <w:rFonts w:ascii="Arial" w:hAnsi="Arial" w:cs="Arial" w:eastAsiaTheme="minorHAnsi"/>
      <w:sz w:val="20"/>
      <w:szCs w:val="20"/>
      <w:lang w:val="en-AU" w:eastAsia="en-US" w:bidi="ar-SA"/>
    </w:rPr>
  </w:style>
  <w:style w:type="paragraph" w:customStyle="1" w:styleId="42">
    <w:name w:val="RTO Works Bullet Ind 1"/>
    <w:qFormat/>
    <w:uiPriority w:val="0"/>
    <w:pPr>
      <w:numPr>
        <w:ilvl w:val="0"/>
        <w:numId w:val="8"/>
      </w:numPr>
      <w:spacing w:before="120" w:after="120" w:line="288" w:lineRule="auto"/>
      <w:ind w:left="850" w:hanging="425"/>
    </w:pPr>
    <w:rPr>
      <w:rFonts w:ascii="Arial" w:hAnsi="Arial" w:eastAsiaTheme="minorHAnsi" w:cstheme="minorBidi"/>
      <w:sz w:val="20"/>
      <w:szCs w:val="22"/>
      <w:lang w:val="en-AU" w:eastAsia="en-US" w:bidi="ar-SA"/>
    </w:rPr>
  </w:style>
  <w:style w:type="paragraph" w:customStyle="1" w:styleId="43">
    <w:name w:val="RTO Works Bullet Ind 2"/>
    <w:qFormat/>
    <w:uiPriority w:val="0"/>
    <w:pPr>
      <w:numPr>
        <w:ilvl w:val="0"/>
        <w:numId w:val="9"/>
      </w:numPr>
      <w:spacing w:before="120" w:after="120" w:line="288" w:lineRule="auto"/>
      <w:ind w:left="1276" w:hanging="425"/>
    </w:pPr>
    <w:rPr>
      <w:rFonts w:ascii="Arial" w:hAnsi="Arial" w:cs="Arial" w:eastAsiaTheme="minorHAnsi"/>
      <w:sz w:val="20"/>
      <w:szCs w:val="20"/>
      <w:lang w:val="en-AU" w:eastAsia="en-US" w:bidi="ar-SA"/>
    </w:rPr>
  </w:style>
  <w:style w:type="paragraph" w:customStyle="1" w:styleId="44">
    <w:name w:val="RTO Works Bullet Ind 3"/>
    <w:qFormat/>
    <w:uiPriority w:val="0"/>
    <w:pPr>
      <w:numPr>
        <w:ilvl w:val="0"/>
        <w:numId w:val="10"/>
      </w:numPr>
      <w:spacing w:before="120" w:after="120" w:line="288" w:lineRule="auto"/>
      <w:ind w:left="1701" w:hanging="425"/>
    </w:pPr>
    <w:rPr>
      <w:rFonts w:ascii="Arial" w:hAnsi="Arial" w:cs="Arial" w:eastAsiaTheme="minorHAnsi"/>
      <w:sz w:val="20"/>
      <w:szCs w:val="20"/>
      <w:lang w:val="en-AU" w:eastAsia="en-US" w:bidi="ar-SA"/>
    </w:rPr>
  </w:style>
  <w:style w:type="paragraph" w:customStyle="1" w:styleId="45">
    <w:name w:val="RTO Works Assessment Numbers"/>
    <w:qFormat/>
    <w:uiPriority w:val="0"/>
    <w:pPr>
      <w:numPr>
        <w:ilvl w:val="0"/>
        <w:numId w:val="11"/>
      </w:numPr>
      <w:spacing w:before="360" w:after="120" w:line="288" w:lineRule="auto"/>
    </w:pPr>
    <w:rPr>
      <w:rFonts w:ascii="Arial" w:hAnsi="Arial" w:cs="Arial" w:eastAsiaTheme="minorHAnsi"/>
      <w:sz w:val="20"/>
      <w:szCs w:val="20"/>
      <w:lang w:val="en-AU" w:eastAsia="en-US" w:bidi="ar-SA"/>
    </w:rPr>
  </w:style>
</w:styles>
</file>

<file path=word/_rels/document.xml.rels><?xml version="1.0" encoding="UTF-8" standalone="yes"?>
<Relationships xmlns="http://schemas.openxmlformats.org/package/2006/relationships"><Relationship Id="rId9" Type="http://schemas.openxmlformats.org/officeDocument/2006/relationships/diagramLayout" Target="diagrams/layout1.xml"/><Relationship Id="rId8" Type="http://schemas.openxmlformats.org/officeDocument/2006/relationships/diagramData" Target="diagrams/data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4.xml"/><Relationship Id="rId16" Type="http://schemas.openxmlformats.org/officeDocument/2006/relationships/customXml" Target="../customXml/item3.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microsoft.com/office/2007/relationships/diagramDrawing" Target="diagrams/drawing1.xml"/><Relationship Id="rId11" Type="http://schemas.openxmlformats.org/officeDocument/2006/relationships/diagramColors" Target="diagrams/colors1.xml"/><Relationship Id="rId10" Type="http://schemas.openxmlformats.org/officeDocument/2006/relationships/diagramQuickStyle" Target="diagrams/quickStyle1.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02109291-6C4F-984C-85EF-90D069C47B51}" type="doc">
      <dgm:prSet loTypeId="urn:microsoft.com/office/officeart/2005/8/layout/hierarchy2" loCatId="" qsTypeId="urn:microsoft.com/office/officeart/2005/8/quickstyle/simple1" qsCatId="simple" csTypeId="urn:microsoft.com/office/officeart/2005/8/colors/accent1_2" csCatId="accent1" phldr="1"/>
      <dgm:spPr/>
      <dgm:t>
        <a:bodyPr/>
        <a:p>
          <a:endParaRPr lang="en-GB"/>
        </a:p>
      </dgm:t>
    </dgm:pt>
    <dgm:pt modelId="{DA48D316-B2AD-BF45-9DFF-538B304D05FE}">
      <dgm:prSet phldrT="[Text]" custT="1"/>
      <dgm:spPr>
        <a:solidFill>
          <a:srgbClr val="B6B8F6"/>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Board of directors</a:t>
          </a:r>
        </a:p>
      </dgm:t>
    </dgm:pt>
    <dgm:pt modelId="{7BBF095E-9D4E-5042-A665-5F0779FEED15}" cxnId="{BF317083-59B3-794E-B44D-FB032EC9D6E6}" type="par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E099F5FB-22A7-E746-B66F-FDE4190AB6F3}" cxnId="{BF317083-59B3-794E-B44D-FB032EC9D6E6}"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C75F0E72-D7BB-4C41-B458-9BD1AEAC16F7}">
      <dgm:prSet phldrT="[Text]" custT="1"/>
      <dgm:spPr>
        <a:solidFill>
          <a:srgbClr val="BDB3F0"/>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CEO</a:t>
          </a:r>
        </a:p>
      </dgm:t>
    </dgm:pt>
    <dgm:pt modelId="{36C57094-B023-CF4F-907C-56B508A04A2A}" cxnId="{F67F3917-A41C-7842-B731-2C86AF6AC63D}"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F7E59209-AB23-FA4A-AF91-806B148944D5}" cxnId="{F67F3917-A41C-7842-B731-2C86AF6AC63D}"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7E7AA09A-93E2-114A-AA70-92AA0387E2F2}">
      <dgm:prSet phldrT="[Text]" custT="1"/>
      <dgm:spPr>
        <a:solidFill>
          <a:srgbClr val="CF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Operations Manager</a:t>
          </a:r>
        </a:p>
      </dgm:t>
    </dgm:pt>
    <dgm:pt modelId="{5A4185E2-57F1-9541-A0D9-DB9577F86546}" cxnId="{B492856F-63DE-8C4F-BF85-2EF63A7E81C5}"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36C4C8D9-7A9D-A34C-A6D3-8AA4B63B4EBA}" cxnId="{B492856F-63DE-8C4F-BF85-2EF63A7E81C5}"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DB6AAB17-C7FD-A549-98D1-1C38692D9F75}">
      <dgm:prSet phldrT="[Text]" custT="1"/>
      <dgm:spPr>
        <a:solidFill>
          <a:srgbClr val="CF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Sales and Marketing Manager</a:t>
          </a:r>
        </a:p>
      </dgm:t>
    </dgm:pt>
    <dgm:pt modelId="{F4017C69-23E9-E14B-BF6C-4DD46671C250}" cxnId="{3349A3E4-587E-2741-93F6-BFE5B7BE1CCE}"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E957C68A-D8C0-BE41-B8CA-FFAE6FEEFA9C}" cxnId="{3349A3E4-587E-2741-93F6-BFE5B7BE1CCE}"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0B454BD4-FE47-834B-8D79-2C49138ACE6C}">
      <dgm:prSet phldrT="[Text]" custT="1"/>
      <dgm:spPr>
        <a:solidFill>
          <a:srgbClr val="CF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Human Resources Manager</a:t>
          </a:r>
        </a:p>
      </dgm:t>
    </dgm:pt>
    <dgm:pt modelId="{2D3283D0-83DD-FA47-BBFA-9A199C4BB803}" cxnId="{665EE9E0-1EA5-DC47-9A83-947C47336DFC}"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DD464D57-33BC-A849-822A-7914372E7090}" cxnId="{665EE9E0-1EA5-DC47-9A83-947C47336DFC}"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C8595461-632A-5D49-9BE9-C0486135460E}">
      <dgm:prSet phldrT="[Text]" custT="1"/>
      <dgm:spPr>
        <a:solidFill>
          <a:srgbClr val="E6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Sales and Marketing Assistant</a:t>
          </a:r>
        </a:p>
      </dgm:t>
    </dgm:pt>
    <dgm:pt modelId="{232DD94A-2920-3042-8DCA-3DF1050AB7C7}" cxnId="{0CB2D1E3-8FD8-304A-B5AA-7BE7E447755F}"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6B49809F-4A3A-CC42-9C13-C51FD6F2208A}" cxnId="{0CB2D1E3-8FD8-304A-B5AA-7BE7E447755F}"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E852B208-750B-1548-9329-151CE4DA8A01}">
      <dgm:prSet phldrT="[Text]" custT="1"/>
      <dgm:spPr>
        <a:solidFill>
          <a:srgbClr val="E6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Promotions Officer</a:t>
          </a:r>
        </a:p>
      </dgm:t>
    </dgm:pt>
    <dgm:pt modelId="{EF438FBA-4BF4-9D4C-9957-2F4198CE3258}" cxnId="{67CE83F1-4872-EE42-BE59-A9F041105A97}"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063189D8-99FE-0441-A5B0-B9302632D976}" cxnId="{67CE83F1-4872-EE42-BE59-A9F041105A97}"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3DD98BAD-666E-F449-9CD7-DD16E1CA740F}">
      <dgm:prSet phldrT="[Text]" custT="1"/>
      <dgm:spPr>
        <a:solidFill>
          <a:srgbClr val="E6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Student Services Officer</a:t>
          </a:r>
        </a:p>
      </dgm:t>
    </dgm:pt>
    <dgm:pt modelId="{4622D932-7C4A-214B-8E4E-2378334A24EE}" cxnId="{08A49209-6F4B-9C4F-A3A6-356564C34045}"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A455A330-6486-3F44-8627-3FB51D2DFDB1}" cxnId="{08A49209-6F4B-9C4F-A3A6-356564C34045}"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3B1EC21D-4F96-9547-ABD3-24125D471C0A}">
      <dgm:prSet phldrT="[Text]" custT="1"/>
      <dgm:spPr>
        <a:solidFill>
          <a:srgbClr val="E6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Assessors and Trainers</a:t>
          </a:r>
        </a:p>
      </dgm:t>
    </dgm:pt>
    <dgm:pt modelId="{150C4845-F949-0F49-BA48-D027C3202B76}" cxnId="{218B843A-76FA-2746-9EEA-A3E4240C761F}"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29F140A7-C0B5-1846-98D8-CE9C0A20D989}" cxnId="{218B843A-76FA-2746-9EEA-A3E4240C761F}"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117E4371-4D97-B849-80BD-36FC36AE3771}">
      <dgm:prSet phldrT="[Text]" custT="1"/>
      <dgm:spPr>
        <a:solidFill>
          <a:srgbClr val="CF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Finance Manager</a:t>
          </a:r>
        </a:p>
      </dgm:t>
    </dgm:pt>
    <dgm:pt modelId="{984DFCD8-F2EA-B542-8480-F1C923E882AA}" cxnId="{ADB0AB46-222C-8146-AD56-0ED591D17E37}"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AF318B9B-A632-014F-B576-A03D4E6C6301}" cxnId="{ADB0AB46-222C-8146-AD56-0ED591D17E37}"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524364E8-A209-544A-B173-86AC6B57FA81}">
      <dgm:prSet phldrT="[Text]" custT="1"/>
      <dgm:spPr>
        <a:solidFill>
          <a:srgbClr val="E6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Receptionist</a:t>
          </a:r>
        </a:p>
      </dgm:t>
    </dgm:pt>
    <dgm:pt modelId="{CCCD0C4F-9F66-B748-9A96-14D417BE8F81}" cxnId="{7868BBB4-D7DB-974A-BFA0-C6B8190E3D10}"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1D981F3E-395B-2944-BFC3-1BD0E69041EB}" cxnId="{7868BBB4-D7DB-974A-BFA0-C6B8190E3D10}"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D1B409B6-15BA-424F-AC57-844C030CD1DD}">
      <dgm:prSet phldrT="[Text]" custT="1"/>
      <dgm:spPr>
        <a:solidFill>
          <a:srgbClr val="CF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Academic Manager</a:t>
          </a:r>
        </a:p>
      </dgm:t>
    </dgm:pt>
    <dgm:pt modelId="{51C0F8DE-5E20-B147-9002-EC72C1935D0F}" cxnId="{AD651AFA-812B-3D4A-AAF6-60222A45FDCA}"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6A543D7A-A451-1F46-A005-92C511724ECD}" cxnId="{AD651AFA-812B-3D4A-AAF6-60222A45FDCA}"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FF907055-0DA4-1643-B56B-EBC0BB803CE0}">
      <dgm:prSet phldrT="[Text]" custT="1"/>
      <dgm:spPr>
        <a:solidFill>
          <a:srgbClr val="CF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Administration Manager</a:t>
          </a:r>
        </a:p>
      </dgm:t>
    </dgm:pt>
    <dgm:pt modelId="{F0706224-FD77-ED4D-84F9-A37C40B13188}" cxnId="{77D8527A-B1E2-F744-96AD-FB9F2E150820}"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A3ACF373-2FC8-8C4B-805E-49BE14717E04}" cxnId="{77D8527A-B1E2-F744-96AD-FB9F2E150820}"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7529A2AA-8FB7-1D48-AD77-73EF60343F41}">
      <dgm:prSet phldrT="[Text]" custT="1"/>
      <dgm:spPr>
        <a:solidFill>
          <a:srgbClr val="E6BCEB"/>
        </a:solidFill>
      </dgm:spPr>
      <dgm:t>
        <a:bodyPr/>
        <a:p>
          <a:pPr>
            <a:lnSpc>
              <a:spcPct val="110000"/>
            </a:lnSpc>
          </a:pPr>
          <a:r>
            <a:rPr lang="en-GB" sz="1000">
              <a:solidFill>
                <a:schemeClr val="tx1"/>
              </a:solidFill>
              <a:latin typeface="Arial" panose="020B0604020202020204" pitchFamily="2" charset="0"/>
              <a:cs typeface="Arial" panose="020B0604020202020204" pitchFamily="2" charset="0"/>
            </a:rPr>
            <a:t>Office assistant</a:t>
          </a:r>
        </a:p>
      </dgm:t>
    </dgm:pt>
    <dgm:pt modelId="{A84B3B08-D279-4440-BAFD-3A105DA2F69E}" cxnId="{B765E49F-6500-E444-ABFB-2596E31026D8}" type="parTrans">
      <dgm:prSet custT="1"/>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BAAF3AB5-8820-C64A-993D-C4B7042BCE47}" cxnId="{B765E49F-6500-E444-ABFB-2596E31026D8}" type="sibTrans">
      <dgm:prSet/>
      <dgm:spPr/>
      <dgm:t>
        <a:bodyPr/>
        <a:p>
          <a:pPr>
            <a:lnSpc>
              <a:spcPct val="110000"/>
            </a:lnSpc>
          </a:pPr>
          <a:endParaRPr lang="en-GB" sz="1000">
            <a:solidFill>
              <a:schemeClr val="tx1"/>
            </a:solidFill>
            <a:latin typeface="Arial" panose="020B0604020202020204" pitchFamily="2" charset="0"/>
            <a:cs typeface="Arial" panose="020B0604020202020204" pitchFamily="2" charset="0"/>
          </a:endParaRPr>
        </a:p>
      </dgm:t>
    </dgm:pt>
    <dgm:pt modelId="{767BFA9E-5E53-B64E-867B-8DC994EEBB9F}" type="pres">
      <dgm:prSet presAssocID="{02109291-6C4F-984C-85EF-90D069C47B51}" presName="diagram" presStyleCnt="0">
        <dgm:presLayoutVars>
          <dgm:chPref val="1"/>
          <dgm:dir/>
          <dgm:animOne val="branch"/>
          <dgm:animLvl val="lvl"/>
          <dgm:resizeHandles val="exact"/>
        </dgm:presLayoutVars>
      </dgm:prSet>
      <dgm:spPr/>
    </dgm:pt>
    <dgm:pt modelId="{304F3023-8DD4-CF4A-BEEC-A09F8C0BBC39}" type="pres">
      <dgm:prSet presAssocID="{DA48D316-B2AD-BF45-9DFF-538B304D05FE}" presName="root1" presStyleCnt="0"/>
      <dgm:spPr/>
    </dgm:pt>
    <dgm:pt modelId="{22C6DF92-5ADE-1A45-83E8-8B7E1FD3EB92}" type="pres">
      <dgm:prSet presAssocID="{DA48D316-B2AD-BF45-9DFF-538B304D05FE}" presName="LevelOneTextNode" presStyleLbl="node0" presStyleIdx="0" presStyleCnt="1" custScaleX="85939" custLinFactNeighborX="-27839" custLinFactNeighborY="2531">
        <dgm:presLayoutVars>
          <dgm:chPref val="3"/>
        </dgm:presLayoutVars>
      </dgm:prSet>
      <dgm:spPr/>
    </dgm:pt>
    <dgm:pt modelId="{8D53234F-B056-0440-ACE7-F377CDB9BB5C}" type="pres">
      <dgm:prSet presAssocID="{DA48D316-B2AD-BF45-9DFF-538B304D05FE}" presName="level2hierChild" presStyleCnt="0"/>
      <dgm:spPr/>
    </dgm:pt>
    <dgm:pt modelId="{366778F5-E66B-0043-BA50-D83E1C624E5E}" type="pres">
      <dgm:prSet presAssocID="{36C57094-B023-CF4F-907C-56B508A04A2A}" presName="conn2-1" presStyleLbl="parChTrans1D2" presStyleIdx="0" presStyleCnt="1"/>
      <dgm:spPr/>
    </dgm:pt>
    <dgm:pt modelId="{34EC7D80-DEC0-934F-B45C-5284059E6ED2}" type="pres">
      <dgm:prSet presAssocID="{36C57094-B023-CF4F-907C-56B508A04A2A}" presName="connTx" presStyleLbl="parChTrans1D2" presStyleIdx="0" presStyleCnt="1"/>
      <dgm:spPr/>
    </dgm:pt>
    <dgm:pt modelId="{071F84D0-4C9B-FE41-B288-7785DF3441B7}" type="pres">
      <dgm:prSet presAssocID="{C75F0E72-D7BB-4C41-B458-9BD1AEAC16F7}" presName="root2" presStyleCnt="0"/>
      <dgm:spPr/>
    </dgm:pt>
    <dgm:pt modelId="{4DADC0A5-346A-C348-B70B-31CE8866F09B}" type="pres">
      <dgm:prSet presAssocID="{C75F0E72-D7BB-4C41-B458-9BD1AEAC16F7}" presName="LevelTwoTextNode" presStyleLbl="node2" presStyleIdx="0" presStyleCnt="1" custScaleX="55406" custLinFactNeighborX="-26353" custLinFactNeighborY="2531">
        <dgm:presLayoutVars>
          <dgm:chPref val="3"/>
        </dgm:presLayoutVars>
      </dgm:prSet>
      <dgm:spPr/>
    </dgm:pt>
    <dgm:pt modelId="{400C4810-D33F-C042-9AB4-17C9C6B7CEFC}" type="pres">
      <dgm:prSet presAssocID="{C75F0E72-D7BB-4C41-B458-9BD1AEAC16F7}" presName="level3hierChild" presStyleCnt="0"/>
      <dgm:spPr/>
    </dgm:pt>
    <dgm:pt modelId="{F06769E3-596E-994F-9F87-F2E8EB835586}" type="pres">
      <dgm:prSet presAssocID="{51C0F8DE-5E20-B147-9002-EC72C1935D0F}" presName="conn2-1" presStyleLbl="parChTrans1D3" presStyleIdx="0" presStyleCnt="6"/>
      <dgm:spPr/>
    </dgm:pt>
    <dgm:pt modelId="{061475FF-463E-D347-85C8-A05D5CA8CE58}" type="pres">
      <dgm:prSet presAssocID="{51C0F8DE-5E20-B147-9002-EC72C1935D0F}" presName="connTx" presStyleLbl="parChTrans1D3" presStyleIdx="0" presStyleCnt="6"/>
      <dgm:spPr/>
    </dgm:pt>
    <dgm:pt modelId="{AA1CAC09-56FC-594D-B721-E42DF290163A}" type="pres">
      <dgm:prSet presAssocID="{D1B409B6-15BA-424F-AC57-844C030CD1DD}" presName="root2" presStyleCnt="0"/>
      <dgm:spPr/>
    </dgm:pt>
    <dgm:pt modelId="{7A0FB3D7-CD5A-5E4D-979B-1D2211BA4B6A}" type="pres">
      <dgm:prSet presAssocID="{D1B409B6-15BA-424F-AC57-844C030CD1DD}" presName="LevelTwoTextNode" presStyleLbl="node3" presStyleIdx="0" presStyleCnt="6" custScaleX="157734" custLinFactNeighborX="-26575" custLinFactNeighborY="-539">
        <dgm:presLayoutVars>
          <dgm:chPref val="3"/>
        </dgm:presLayoutVars>
      </dgm:prSet>
      <dgm:spPr/>
    </dgm:pt>
    <dgm:pt modelId="{6565EA7F-44A0-504D-8755-DF6C6253A106}" type="pres">
      <dgm:prSet presAssocID="{D1B409B6-15BA-424F-AC57-844C030CD1DD}" presName="level3hierChild" presStyleCnt="0"/>
      <dgm:spPr/>
    </dgm:pt>
    <dgm:pt modelId="{B0E539D9-E7AD-C341-972D-44448AFDE444}" type="pres">
      <dgm:prSet presAssocID="{F0706224-FD77-ED4D-84F9-A37C40B13188}" presName="conn2-1" presStyleLbl="parChTrans1D3" presStyleIdx="1" presStyleCnt="6"/>
      <dgm:spPr/>
    </dgm:pt>
    <dgm:pt modelId="{9D16DD32-3FB2-AC4E-B82E-647A58FB583F}" type="pres">
      <dgm:prSet presAssocID="{F0706224-FD77-ED4D-84F9-A37C40B13188}" presName="connTx" presStyleLbl="parChTrans1D3" presStyleIdx="1" presStyleCnt="6"/>
      <dgm:spPr/>
    </dgm:pt>
    <dgm:pt modelId="{5ACEA953-A298-6E47-89DC-38047F3C7B9D}" type="pres">
      <dgm:prSet presAssocID="{FF907055-0DA4-1643-B56B-EBC0BB803CE0}" presName="root2" presStyleCnt="0"/>
      <dgm:spPr/>
    </dgm:pt>
    <dgm:pt modelId="{3D430BA8-58E9-0244-919C-9033F1F8F19E}" type="pres">
      <dgm:prSet presAssocID="{FF907055-0DA4-1643-B56B-EBC0BB803CE0}" presName="LevelTwoTextNode" presStyleLbl="node3" presStyleIdx="1" presStyleCnt="6" custScaleX="157734" custLinFactNeighborX="-26575" custLinFactNeighborY="-539">
        <dgm:presLayoutVars>
          <dgm:chPref val="3"/>
        </dgm:presLayoutVars>
      </dgm:prSet>
      <dgm:spPr/>
    </dgm:pt>
    <dgm:pt modelId="{98DB283A-4D21-CB4C-B0D0-9C56154222A5}" type="pres">
      <dgm:prSet presAssocID="{FF907055-0DA4-1643-B56B-EBC0BB803CE0}" presName="level3hierChild" presStyleCnt="0"/>
      <dgm:spPr/>
    </dgm:pt>
    <dgm:pt modelId="{0A69BE0E-4A7D-B84F-843E-7AF8C13C9CAE}" type="pres">
      <dgm:prSet presAssocID="{A84B3B08-D279-4440-BAFD-3A105DA2F69E}" presName="conn2-1" presStyleLbl="parChTrans1D4" presStyleIdx="0" presStyleCnt="6"/>
      <dgm:spPr/>
    </dgm:pt>
    <dgm:pt modelId="{4A8B21CC-899F-E340-8C6C-20BC672405EC}" type="pres">
      <dgm:prSet presAssocID="{A84B3B08-D279-4440-BAFD-3A105DA2F69E}" presName="connTx" presStyleLbl="parChTrans1D4" presStyleIdx="0" presStyleCnt="6"/>
      <dgm:spPr/>
    </dgm:pt>
    <dgm:pt modelId="{2B675AE2-A7C5-054D-BC96-A4A76ECE2442}" type="pres">
      <dgm:prSet presAssocID="{7529A2AA-8FB7-1D48-AD77-73EF60343F41}" presName="root2" presStyleCnt="0"/>
      <dgm:spPr/>
    </dgm:pt>
    <dgm:pt modelId="{7618C30E-D769-324B-B924-5BE3328CEC9F}" type="pres">
      <dgm:prSet presAssocID="{7529A2AA-8FB7-1D48-AD77-73EF60343F41}" presName="LevelTwoTextNode" presStyleLbl="node4" presStyleIdx="0" presStyleCnt="6" custScaleX="126838">
        <dgm:presLayoutVars>
          <dgm:chPref val="3"/>
        </dgm:presLayoutVars>
      </dgm:prSet>
      <dgm:spPr/>
    </dgm:pt>
    <dgm:pt modelId="{13132AA4-2BDF-194E-B2B2-01BC6203FC79}" type="pres">
      <dgm:prSet presAssocID="{7529A2AA-8FB7-1D48-AD77-73EF60343F41}" presName="level3hierChild" presStyleCnt="0"/>
      <dgm:spPr/>
    </dgm:pt>
    <dgm:pt modelId="{FA811FFD-EE96-9E49-A1A9-9445AD27F1F7}" type="pres">
      <dgm:prSet presAssocID="{984DFCD8-F2EA-B542-8480-F1C923E882AA}" presName="conn2-1" presStyleLbl="parChTrans1D3" presStyleIdx="2" presStyleCnt="6"/>
      <dgm:spPr/>
    </dgm:pt>
    <dgm:pt modelId="{FA4F8ED5-CCEA-7F40-9CAE-97A671D92F17}" type="pres">
      <dgm:prSet presAssocID="{984DFCD8-F2EA-B542-8480-F1C923E882AA}" presName="connTx" presStyleLbl="parChTrans1D3" presStyleIdx="2" presStyleCnt="6"/>
      <dgm:spPr/>
    </dgm:pt>
    <dgm:pt modelId="{2B6D7542-018F-C24D-BF08-4AED96EFD2A3}" type="pres">
      <dgm:prSet presAssocID="{117E4371-4D97-B849-80BD-36FC36AE3771}" presName="root2" presStyleCnt="0"/>
      <dgm:spPr/>
    </dgm:pt>
    <dgm:pt modelId="{08E9F4B6-171B-B440-9226-7E5E010E7D53}" type="pres">
      <dgm:prSet presAssocID="{117E4371-4D97-B849-80BD-36FC36AE3771}" presName="LevelTwoTextNode" presStyleLbl="node3" presStyleIdx="2" presStyleCnt="6" custScaleX="157734" custLinFactNeighborX="-26575" custLinFactNeighborY="-539">
        <dgm:presLayoutVars>
          <dgm:chPref val="3"/>
        </dgm:presLayoutVars>
      </dgm:prSet>
      <dgm:spPr/>
    </dgm:pt>
    <dgm:pt modelId="{708BFECB-6F63-EB4E-9AE9-83712C9DFCBC}" type="pres">
      <dgm:prSet presAssocID="{117E4371-4D97-B849-80BD-36FC36AE3771}" presName="level3hierChild" presStyleCnt="0"/>
      <dgm:spPr/>
    </dgm:pt>
    <dgm:pt modelId="{B2348519-5BC3-A144-9173-41E4849504F8}" type="pres">
      <dgm:prSet presAssocID="{5A4185E2-57F1-9541-A0D9-DB9577F86546}" presName="conn2-1" presStyleLbl="parChTrans1D3" presStyleIdx="3" presStyleCnt="6"/>
      <dgm:spPr/>
    </dgm:pt>
    <dgm:pt modelId="{A1052BB0-E694-9B40-9108-4ADC37791392}" type="pres">
      <dgm:prSet presAssocID="{5A4185E2-57F1-9541-A0D9-DB9577F86546}" presName="connTx" presStyleLbl="parChTrans1D3" presStyleIdx="3" presStyleCnt="6"/>
      <dgm:spPr/>
    </dgm:pt>
    <dgm:pt modelId="{F005DB8B-3F6A-5C4D-A79B-9FCB0730E60C}" type="pres">
      <dgm:prSet presAssocID="{7E7AA09A-93E2-114A-AA70-92AA0387E2F2}" presName="root2" presStyleCnt="0"/>
      <dgm:spPr/>
    </dgm:pt>
    <dgm:pt modelId="{56E107ED-BBAE-7A4E-B280-97956BF70318}" type="pres">
      <dgm:prSet presAssocID="{7E7AA09A-93E2-114A-AA70-92AA0387E2F2}" presName="LevelTwoTextNode" presStyleLbl="node3" presStyleIdx="3" presStyleCnt="6" custScaleX="157734" custLinFactNeighborX="-26575" custLinFactNeighborY="-539">
        <dgm:presLayoutVars>
          <dgm:chPref val="3"/>
        </dgm:presLayoutVars>
      </dgm:prSet>
      <dgm:spPr/>
    </dgm:pt>
    <dgm:pt modelId="{DB786BF4-9E94-8A48-B701-26B0FA1FC703}" type="pres">
      <dgm:prSet presAssocID="{7E7AA09A-93E2-114A-AA70-92AA0387E2F2}" presName="level3hierChild" presStyleCnt="0"/>
      <dgm:spPr/>
    </dgm:pt>
    <dgm:pt modelId="{1D2E5C30-0278-E44F-8659-D23E65D02DAB}" type="pres">
      <dgm:prSet presAssocID="{150C4845-F949-0F49-BA48-D027C3202B76}" presName="conn2-1" presStyleLbl="parChTrans1D4" presStyleIdx="1" presStyleCnt="6"/>
      <dgm:spPr/>
    </dgm:pt>
    <dgm:pt modelId="{4FA001D6-3CA6-754C-AA1F-897D7DBFA690}" type="pres">
      <dgm:prSet presAssocID="{150C4845-F949-0F49-BA48-D027C3202B76}" presName="connTx" presStyleLbl="parChTrans1D4" presStyleIdx="1" presStyleCnt="6"/>
      <dgm:spPr/>
    </dgm:pt>
    <dgm:pt modelId="{29C784FF-6BE0-C34E-877B-514CC3C8A23E}" type="pres">
      <dgm:prSet presAssocID="{3B1EC21D-4F96-9547-ABD3-24125D471C0A}" presName="root2" presStyleCnt="0"/>
      <dgm:spPr/>
    </dgm:pt>
    <dgm:pt modelId="{B39F29A7-C51C-CF43-8CD0-70D4186714FB}" type="pres">
      <dgm:prSet presAssocID="{3B1EC21D-4F96-9547-ABD3-24125D471C0A}" presName="LevelTwoTextNode" presStyleLbl="node4" presStyleIdx="1" presStyleCnt="6" custScaleX="126838">
        <dgm:presLayoutVars>
          <dgm:chPref val="3"/>
        </dgm:presLayoutVars>
      </dgm:prSet>
      <dgm:spPr/>
    </dgm:pt>
    <dgm:pt modelId="{AF502390-C4CA-A148-AB7D-39187A8E8E3A}" type="pres">
      <dgm:prSet presAssocID="{3B1EC21D-4F96-9547-ABD3-24125D471C0A}" presName="level3hierChild" presStyleCnt="0"/>
      <dgm:spPr/>
    </dgm:pt>
    <dgm:pt modelId="{28A2A118-65AB-DD42-B995-D15868DB0995}" type="pres">
      <dgm:prSet presAssocID="{F4017C69-23E9-E14B-BF6C-4DD46671C250}" presName="conn2-1" presStyleLbl="parChTrans1D3" presStyleIdx="4" presStyleCnt="6"/>
      <dgm:spPr/>
    </dgm:pt>
    <dgm:pt modelId="{3F1F6F04-AA47-4842-9496-F07C21828920}" type="pres">
      <dgm:prSet presAssocID="{F4017C69-23E9-E14B-BF6C-4DD46671C250}" presName="connTx" presStyleLbl="parChTrans1D3" presStyleIdx="4" presStyleCnt="6"/>
      <dgm:spPr/>
    </dgm:pt>
    <dgm:pt modelId="{3453B93C-4D0C-2E4A-A118-C4FC3D9082DE}" type="pres">
      <dgm:prSet presAssocID="{DB6AAB17-C7FD-A549-98D1-1C38692D9F75}" presName="root2" presStyleCnt="0"/>
      <dgm:spPr/>
    </dgm:pt>
    <dgm:pt modelId="{7E55DB47-4815-5B44-8625-E9A6D56841CB}" type="pres">
      <dgm:prSet presAssocID="{DB6AAB17-C7FD-A549-98D1-1C38692D9F75}" presName="LevelTwoTextNode" presStyleLbl="node3" presStyleIdx="4" presStyleCnt="6" custScaleX="157734" custLinFactNeighborX="-26575" custLinFactNeighborY="-539">
        <dgm:presLayoutVars>
          <dgm:chPref val="3"/>
        </dgm:presLayoutVars>
      </dgm:prSet>
      <dgm:spPr/>
    </dgm:pt>
    <dgm:pt modelId="{F8DDC5B9-EE02-CD44-867F-CDBD091898BF}" type="pres">
      <dgm:prSet presAssocID="{DB6AAB17-C7FD-A549-98D1-1C38692D9F75}" presName="level3hierChild" presStyleCnt="0"/>
      <dgm:spPr/>
    </dgm:pt>
    <dgm:pt modelId="{0EFF840F-2375-2C41-A937-793AD29D8215}" type="pres">
      <dgm:prSet presAssocID="{232DD94A-2920-3042-8DCA-3DF1050AB7C7}" presName="conn2-1" presStyleLbl="parChTrans1D4" presStyleIdx="2" presStyleCnt="6"/>
      <dgm:spPr/>
    </dgm:pt>
    <dgm:pt modelId="{906AE277-04B9-1A4C-A018-3C33BAF9B996}" type="pres">
      <dgm:prSet presAssocID="{232DD94A-2920-3042-8DCA-3DF1050AB7C7}" presName="connTx" presStyleLbl="parChTrans1D4" presStyleIdx="2" presStyleCnt="6"/>
      <dgm:spPr/>
    </dgm:pt>
    <dgm:pt modelId="{ED40547F-7E99-DC42-9376-F39397784323}" type="pres">
      <dgm:prSet presAssocID="{C8595461-632A-5D49-9BE9-C0486135460E}" presName="root2" presStyleCnt="0"/>
      <dgm:spPr/>
    </dgm:pt>
    <dgm:pt modelId="{B25E67B4-CE68-6E48-B17C-460941F71F40}" type="pres">
      <dgm:prSet presAssocID="{C8595461-632A-5D49-9BE9-C0486135460E}" presName="LevelTwoTextNode" presStyleLbl="node4" presStyleIdx="2" presStyleCnt="6" custScaleX="126838">
        <dgm:presLayoutVars>
          <dgm:chPref val="3"/>
        </dgm:presLayoutVars>
      </dgm:prSet>
      <dgm:spPr/>
    </dgm:pt>
    <dgm:pt modelId="{C36C421C-21D4-CF4A-BFC6-823BE07C9324}" type="pres">
      <dgm:prSet presAssocID="{C8595461-632A-5D49-9BE9-C0486135460E}" presName="level3hierChild" presStyleCnt="0"/>
      <dgm:spPr/>
    </dgm:pt>
    <dgm:pt modelId="{95E795A6-CF00-BA43-A231-813C5A64FD3A}" type="pres">
      <dgm:prSet presAssocID="{EF438FBA-4BF4-9D4C-9957-2F4198CE3258}" presName="conn2-1" presStyleLbl="parChTrans1D4" presStyleIdx="3" presStyleCnt="6"/>
      <dgm:spPr/>
    </dgm:pt>
    <dgm:pt modelId="{A0F73305-4E4C-9847-A630-1F25F3E50F2A}" type="pres">
      <dgm:prSet presAssocID="{EF438FBA-4BF4-9D4C-9957-2F4198CE3258}" presName="connTx" presStyleLbl="parChTrans1D4" presStyleIdx="3" presStyleCnt="6"/>
      <dgm:spPr/>
    </dgm:pt>
    <dgm:pt modelId="{5D9D425F-D09E-9441-BF18-5E8F88FD9FEB}" type="pres">
      <dgm:prSet presAssocID="{E852B208-750B-1548-9329-151CE4DA8A01}" presName="root2" presStyleCnt="0"/>
      <dgm:spPr/>
    </dgm:pt>
    <dgm:pt modelId="{002F1680-F82A-F940-8648-960EAC669CE8}" type="pres">
      <dgm:prSet presAssocID="{E852B208-750B-1548-9329-151CE4DA8A01}" presName="LevelTwoTextNode" presStyleLbl="node4" presStyleIdx="3" presStyleCnt="6" custScaleX="126838">
        <dgm:presLayoutVars>
          <dgm:chPref val="3"/>
        </dgm:presLayoutVars>
      </dgm:prSet>
      <dgm:spPr/>
    </dgm:pt>
    <dgm:pt modelId="{1B270D99-053E-0C43-B58F-1152706D6BB6}" type="pres">
      <dgm:prSet presAssocID="{E852B208-750B-1548-9329-151CE4DA8A01}" presName="level3hierChild" presStyleCnt="0"/>
      <dgm:spPr/>
    </dgm:pt>
    <dgm:pt modelId="{83F86E3B-954E-1D46-9F59-1B4ABA6AD36D}" type="pres">
      <dgm:prSet presAssocID="{2D3283D0-83DD-FA47-BBFA-9A199C4BB803}" presName="conn2-1" presStyleLbl="parChTrans1D3" presStyleIdx="5" presStyleCnt="6"/>
      <dgm:spPr/>
    </dgm:pt>
    <dgm:pt modelId="{9A8DE2C6-5EE0-A74F-84FC-E20E16EE6FB8}" type="pres">
      <dgm:prSet presAssocID="{2D3283D0-83DD-FA47-BBFA-9A199C4BB803}" presName="connTx" presStyleLbl="parChTrans1D3" presStyleIdx="5" presStyleCnt="6"/>
      <dgm:spPr/>
    </dgm:pt>
    <dgm:pt modelId="{C5071837-2A7C-5A40-BE02-8D41447138F1}" type="pres">
      <dgm:prSet presAssocID="{0B454BD4-FE47-834B-8D79-2C49138ACE6C}" presName="root2" presStyleCnt="0"/>
      <dgm:spPr/>
    </dgm:pt>
    <dgm:pt modelId="{453E6960-A828-CE4C-85B6-F22FCBDF9118}" type="pres">
      <dgm:prSet presAssocID="{0B454BD4-FE47-834B-8D79-2C49138ACE6C}" presName="LevelTwoTextNode" presStyleLbl="node3" presStyleIdx="5" presStyleCnt="6" custScaleX="157734" custLinFactNeighborX="-26575" custLinFactNeighborY="-539">
        <dgm:presLayoutVars>
          <dgm:chPref val="3"/>
        </dgm:presLayoutVars>
      </dgm:prSet>
      <dgm:spPr/>
    </dgm:pt>
    <dgm:pt modelId="{E249426F-7C38-924D-ADAE-94A084612E5F}" type="pres">
      <dgm:prSet presAssocID="{0B454BD4-FE47-834B-8D79-2C49138ACE6C}" presName="level3hierChild" presStyleCnt="0"/>
      <dgm:spPr/>
    </dgm:pt>
    <dgm:pt modelId="{D546F259-8618-4541-9A43-1BF28A43D71A}" type="pres">
      <dgm:prSet presAssocID="{4622D932-7C4A-214B-8E4E-2378334A24EE}" presName="conn2-1" presStyleLbl="parChTrans1D4" presStyleIdx="4" presStyleCnt="6"/>
      <dgm:spPr/>
    </dgm:pt>
    <dgm:pt modelId="{9280B531-4574-D948-9BA6-B62AF6A646B1}" type="pres">
      <dgm:prSet presAssocID="{4622D932-7C4A-214B-8E4E-2378334A24EE}" presName="connTx" presStyleLbl="parChTrans1D4" presStyleIdx="4" presStyleCnt="6"/>
      <dgm:spPr/>
    </dgm:pt>
    <dgm:pt modelId="{DC4BD118-07BB-324E-8DCB-32CCF5D2AF43}" type="pres">
      <dgm:prSet presAssocID="{3DD98BAD-666E-F449-9CD7-DD16E1CA740F}" presName="root2" presStyleCnt="0"/>
      <dgm:spPr/>
    </dgm:pt>
    <dgm:pt modelId="{8CD1BF3B-1938-B648-9FFE-209CA44173EF}" type="pres">
      <dgm:prSet presAssocID="{3DD98BAD-666E-F449-9CD7-DD16E1CA740F}" presName="LevelTwoTextNode" presStyleLbl="node4" presStyleIdx="4" presStyleCnt="6" custScaleX="126838">
        <dgm:presLayoutVars>
          <dgm:chPref val="3"/>
        </dgm:presLayoutVars>
      </dgm:prSet>
      <dgm:spPr/>
    </dgm:pt>
    <dgm:pt modelId="{42C9F60A-BD35-E144-9571-72A777ADC3DC}" type="pres">
      <dgm:prSet presAssocID="{3DD98BAD-666E-F449-9CD7-DD16E1CA740F}" presName="level3hierChild" presStyleCnt="0"/>
      <dgm:spPr/>
    </dgm:pt>
    <dgm:pt modelId="{EFD3C81A-AC22-7C4B-AB8C-36DA99C38087}" type="pres">
      <dgm:prSet presAssocID="{CCCD0C4F-9F66-B748-9A96-14D417BE8F81}" presName="conn2-1" presStyleLbl="parChTrans1D4" presStyleIdx="5" presStyleCnt="6"/>
      <dgm:spPr/>
    </dgm:pt>
    <dgm:pt modelId="{3E703711-BB9D-AC45-AEE4-C6E56857CC3C}" type="pres">
      <dgm:prSet presAssocID="{CCCD0C4F-9F66-B748-9A96-14D417BE8F81}" presName="connTx" presStyleLbl="parChTrans1D4" presStyleIdx="5" presStyleCnt="6"/>
      <dgm:spPr/>
    </dgm:pt>
    <dgm:pt modelId="{53F35C70-8632-7744-8996-484B5C986587}" type="pres">
      <dgm:prSet presAssocID="{524364E8-A209-544A-B173-86AC6B57FA81}" presName="root2" presStyleCnt="0"/>
      <dgm:spPr/>
    </dgm:pt>
    <dgm:pt modelId="{AB539C32-941B-524F-9C78-2A357C2BBB45}" type="pres">
      <dgm:prSet presAssocID="{524364E8-A209-544A-B173-86AC6B57FA81}" presName="LevelTwoTextNode" presStyleLbl="node4" presStyleIdx="5" presStyleCnt="6" custScaleX="126838">
        <dgm:presLayoutVars>
          <dgm:chPref val="3"/>
        </dgm:presLayoutVars>
      </dgm:prSet>
      <dgm:spPr/>
    </dgm:pt>
    <dgm:pt modelId="{EF74E614-F851-EB4D-8E4E-8064DE186E41}" type="pres">
      <dgm:prSet presAssocID="{524364E8-A209-544A-B173-86AC6B57FA81}" presName="level3hierChild" presStyleCnt="0"/>
      <dgm:spPr/>
    </dgm:pt>
  </dgm:ptLst>
  <dgm:cxnLst>
    <dgm:cxn modelId="{08A49209-6F4B-9C4F-A3A6-356564C34045}" srcId="{0B454BD4-FE47-834B-8D79-2C49138ACE6C}" destId="{3DD98BAD-666E-F449-9CD7-DD16E1CA740F}" srcOrd="0" destOrd="0" parTransId="{4622D932-7C4A-214B-8E4E-2378334A24EE}" sibTransId="{A455A330-6486-3F44-8627-3FB51D2DFDB1}"/>
    <dgm:cxn modelId="{4D561A0A-9BF6-0B47-B7E6-3A63B969A983}" type="presOf" srcId="{7529A2AA-8FB7-1D48-AD77-73EF60343F41}" destId="{7618C30E-D769-324B-B924-5BE3328CEC9F}" srcOrd="0" destOrd="0" presId="urn:microsoft.com/office/officeart/2005/8/layout/hierarchy2"/>
    <dgm:cxn modelId="{FD3E0B0D-C270-9F47-B8F1-FD58BAB4B58E}" type="presOf" srcId="{5A4185E2-57F1-9541-A0D9-DB9577F86546}" destId="{B2348519-5BC3-A144-9173-41E4849504F8}" srcOrd="0" destOrd="0" presId="urn:microsoft.com/office/officeart/2005/8/layout/hierarchy2"/>
    <dgm:cxn modelId="{F67F3917-A41C-7842-B731-2C86AF6AC63D}" srcId="{DA48D316-B2AD-BF45-9DFF-538B304D05FE}" destId="{C75F0E72-D7BB-4C41-B458-9BD1AEAC16F7}" srcOrd="0" destOrd="0" parTransId="{36C57094-B023-CF4F-907C-56B508A04A2A}" sibTransId="{F7E59209-AB23-FA4A-AF91-806B148944D5}"/>
    <dgm:cxn modelId="{0ED2A718-9B9E-A749-8111-EBF9C0333E9C}" type="presOf" srcId="{F0706224-FD77-ED4D-84F9-A37C40B13188}" destId="{B0E539D9-E7AD-C341-972D-44448AFDE444}" srcOrd="0" destOrd="0" presId="urn:microsoft.com/office/officeart/2005/8/layout/hierarchy2"/>
    <dgm:cxn modelId="{C70A2F1B-CF37-514B-B0A1-B4143A4D326B}" type="presOf" srcId="{51C0F8DE-5E20-B147-9002-EC72C1935D0F}" destId="{061475FF-463E-D347-85C8-A05D5CA8CE58}" srcOrd="1" destOrd="0" presId="urn:microsoft.com/office/officeart/2005/8/layout/hierarchy2"/>
    <dgm:cxn modelId="{8A492321-2E0E-5944-A241-256C9533D2FF}" type="presOf" srcId="{3DD98BAD-666E-F449-9CD7-DD16E1CA740F}" destId="{8CD1BF3B-1938-B648-9FFE-209CA44173EF}" srcOrd="0" destOrd="0" presId="urn:microsoft.com/office/officeart/2005/8/layout/hierarchy2"/>
    <dgm:cxn modelId="{649AD724-C849-9C49-B3FA-EB14AC0A5415}" type="presOf" srcId="{0B454BD4-FE47-834B-8D79-2C49138ACE6C}" destId="{453E6960-A828-CE4C-85B6-F22FCBDF9118}" srcOrd="0" destOrd="0" presId="urn:microsoft.com/office/officeart/2005/8/layout/hierarchy2"/>
    <dgm:cxn modelId="{1B336A2F-BD6B-7244-B4BA-5242D15A9EEB}" type="presOf" srcId="{36C57094-B023-CF4F-907C-56B508A04A2A}" destId="{34EC7D80-DEC0-934F-B45C-5284059E6ED2}" srcOrd="1" destOrd="0" presId="urn:microsoft.com/office/officeart/2005/8/layout/hierarchy2"/>
    <dgm:cxn modelId="{9BD8DA34-4B7A-B545-BCCA-D81746755130}" type="presOf" srcId="{C8595461-632A-5D49-9BE9-C0486135460E}" destId="{B25E67B4-CE68-6E48-B17C-460941F71F40}" srcOrd="0" destOrd="0" presId="urn:microsoft.com/office/officeart/2005/8/layout/hierarchy2"/>
    <dgm:cxn modelId="{218B843A-76FA-2746-9EEA-A3E4240C761F}" srcId="{7E7AA09A-93E2-114A-AA70-92AA0387E2F2}" destId="{3B1EC21D-4F96-9547-ABD3-24125D471C0A}" srcOrd="0" destOrd="0" parTransId="{150C4845-F949-0F49-BA48-D027C3202B76}" sibTransId="{29F140A7-C0B5-1846-98D8-CE9C0A20D989}"/>
    <dgm:cxn modelId="{947E603E-2488-1646-AE63-66F963D7C358}" type="presOf" srcId="{232DD94A-2920-3042-8DCA-3DF1050AB7C7}" destId="{0EFF840F-2375-2C41-A937-793AD29D8215}" srcOrd="0" destOrd="0" presId="urn:microsoft.com/office/officeart/2005/8/layout/hierarchy2"/>
    <dgm:cxn modelId="{C195EB3E-DDAE-1342-9876-9081C3379556}" type="presOf" srcId="{7E7AA09A-93E2-114A-AA70-92AA0387E2F2}" destId="{56E107ED-BBAE-7A4E-B280-97956BF70318}" srcOrd="0" destOrd="0" presId="urn:microsoft.com/office/officeart/2005/8/layout/hierarchy2"/>
    <dgm:cxn modelId="{7CCBFF44-CC6A-7E44-B34A-5DB8C7854582}" type="presOf" srcId="{232DD94A-2920-3042-8DCA-3DF1050AB7C7}" destId="{906AE277-04B9-1A4C-A018-3C33BAF9B996}" srcOrd="1" destOrd="0" presId="urn:microsoft.com/office/officeart/2005/8/layout/hierarchy2"/>
    <dgm:cxn modelId="{ADB0AB46-222C-8146-AD56-0ED591D17E37}" srcId="{C75F0E72-D7BB-4C41-B458-9BD1AEAC16F7}" destId="{117E4371-4D97-B849-80BD-36FC36AE3771}" srcOrd="2" destOrd="0" parTransId="{984DFCD8-F2EA-B542-8480-F1C923E882AA}" sibTransId="{AF318B9B-A632-014F-B576-A03D4E6C6301}"/>
    <dgm:cxn modelId="{4758DD4B-A6D7-6442-9215-99CD95E61019}" type="presOf" srcId="{C75F0E72-D7BB-4C41-B458-9BD1AEAC16F7}" destId="{4DADC0A5-346A-C348-B70B-31CE8866F09B}" srcOrd="0" destOrd="0" presId="urn:microsoft.com/office/officeart/2005/8/layout/hierarchy2"/>
    <dgm:cxn modelId="{0EB07650-CB20-094F-8663-DBE46C4969F9}" type="presOf" srcId="{EF438FBA-4BF4-9D4C-9957-2F4198CE3258}" destId="{A0F73305-4E4C-9847-A630-1F25F3E50F2A}" srcOrd="1" destOrd="0" presId="urn:microsoft.com/office/officeart/2005/8/layout/hierarchy2"/>
    <dgm:cxn modelId="{FC0D9156-ECB8-0C41-A8F7-09FC3BC9B2F9}" type="presOf" srcId="{36C57094-B023-CF4F-907C-56B508A04A2A}" destId="{366778F5-E66B-0043-BA50-D83E1C624E5E}" srcOrd="0" destOrd="0" presId="urn:microsoft.com/office/officeart/2005/8/layout/hierarchy2"/>
    <dgm:cxn modelId="{D7CC135B-D477-9A41-9E8C-53C626E7D3F1}" type="presOf" srcId="{51C0F8DE-5E20-B147-9002-EC72C1935D0F}" destId="{F06769E3-596E-994F-9F87-F2E8EB835586}" srcOrd="0" destOrd="0" presId="urn:microsoft.com/office/officeart/2005/8/layout/hierarchy2"/>
    <dgm:cxn modelId="{55FEE560-9D45-A04D-855A-8872ACD1D81A}" type="presOf" srcId="{4622D932-7C4A-214B-8E4E-2378334A24EE}" destId="{D546F259-8618-4541-9A43-1BF28A43D71A}" srcOrd="0" destOrd="0" presId="urn:microsoft.com/office/officeart/2005/8/layout/hierarchy2"/>
    <dgm:cxn modelId="{69CB6F62-B92D-3045-97A2-2A5D980CD53E}" type="presOf" srcId="{984DFCD8-F2EA-B542-8480-F1C923E882AA}" destId="{FA4F8ED5-CCEA-7F40-9CAE-97A671D92F17}" srcOrd="1" destOrd="0" presId="urn:microsoft.com/office/officeart/2005/8/layout/hierarchy2"/>
    <dgm:cxn modelId="{D17D1466-47F7-D740-A1D1-A35D05D87AFA}" type="presOf" srcId="{3B1EC21D-4F96-9547-ABD3-24125D471C0A}" destId="{B39F29A7-C51C-CF43-8CD0-70D4186714FB}" srcOrd="0" destOrd="0" presId="urn:microsoft.com/office/officeart/2005/8/layout/hierarchy2"/>
    <dgm:cxn modelId="{7A23106F-FBEA-024B-BF14-FF726D1F20AC}" type="presOf" srcId="{150C4845-F949-0F49-BA48-D027C3202B76}" destId="{4FA001D6-3CA6-754C-AA1F-897D7DBFA690}" srcOrd="1" destOrd="0" presId="urn:microsoft.com/office/officeart/2005/8/layout/hierarchy2"/>
    <dgm:cxn modelId="{B492856F-63DE-8C4F-BF85-2EF63A7E81C5}" srcId="{C75F0E72-D7BB-4C41-B458-9BD1AEAC16F7}" destId="{7E7AA09A-93E2-114A-AA70-92AA0387E2F2}" srcOrd="3" destOrd="0" parTransId="{5A4185E2-57F1-9541-A0D9-DB9577F86546}" sibTransId="{36C4C8D9-7A9D-A34C-A6D3-8AA4B63B4EBA}"/>
    <dgm:cxn modelId="{98B7FA75-0F06-5D4F-8C1D-DCF6583D3DA0}" type="presOf" srcId="{2D3283D0-83DD-FA47-BBFA-9A199C4BB803}" destId="{9A8DE2C6-5EE0-A74F-84FC-E20E16EE6FB8}" srcOrd="1" destOrd="0" presId="urn:microsoft.com/office/officeart/2005/8/layout/hierarchy2"/>
    <dgm:cxn modelId="{3E311478-91C8-054F-B132-347349F7C32D}" type="presOf" srcId="{FF907055-0DA4-1643-B56B-EBC0BB803CE0}" destId="{3D430BA8-58E9-0244-919C-9033F1F8F19E}" srcOrd="0" destOrd="0" presId="urn:microsoft.com/office/officeart/2005/8/layout/hierarchy2"/>
    <dgm:cxn modelId="{77D8527A-B1E2-F744-96AD-FB9F2E150820}" srcId="{C75F0E72-D7BB-4C41-B458-9BD1AEAC16F7}" destId="{FF907055-0DA4-1643-B56B-EBC0BB803CE0}" srcOrd="1" destOrd="0" parTransId="{F0706224-FD77-ED4D-84F9-A37C40B13188}" sibTransId="{A3ACF373-2FC8-8C4B-805E-49BE14717E04}"/>
    <dgm:cxn modelId="{E74FC57F-3AEA-6F42-8AFF-14005CDA742B}" type="presOf" srcId="{E852B208-750B-1548-9329-151CE4DA8A01}" destId="{002F1680-F82A-F940-8648-960EAC669CE8}" srcOrd="0" destOrd="0" presId="urn:microsoft.com/office/officeart/2005/8/layout/hierarchy2"/>
    <dgm:cxn modelId="{BF317083-59B3-794E-B44D-FB032EC9D6E6}" srcId="{02109291-6C4F-984C-85EF-90D069C47B51}" destId="{DA48D316-B2AD-BF45-9DFF-538B304D05FE}" srcOrd="0" destOrd="0" parTransId="{7BBF095E-9D4E-5042-A665-5F0779FEED15}" sibTransId="{E099F5FB-22A7-E746-B66F-FDE4190AB6F3}"/>
    <dgm:cxn modelId="{95D72E92-6000-E244-9327-7E12C10E13FC}" type="presOf" srcId="{150C4845-F949-0F49-BA48-D027C3202B76}" destId="{1D2E5C30-0278-E44F-8659-D23E65D02DAB}" srcOrd="0" destOrd="0" presId="urn:microsoft.com/office/officeart/2005/8/layout/hierarchy2"/>
    <dgm:cxn modelId="{654C6C96-96FD-3F49-937F-15CB6E260314}" type="presOf" srcId="{5A4185E2-57F1-9541-A0D9-DB9577F86546}" destId="{A1052BB0-E694-9B40-9108-4ADC37791392}" srcOrd="1" destOrd="0" presId="urn:microsoft.com/office/officeart/2005/8/layout/hierarchy2"/>
    <dgm:cxn modelId="{E19A099A-D32D-4D49-95D0-941BD8FEF63B}" type="presOf" srcId="{CCCD0C4F-9F66-B748-9A96-14D417BE8F81}" destId="{EFD3C81A-AC22-7C4B-AB8C-36DA99C38087}" srcOrd="0" destOrd="0" presId="urn:microsoft.com/office/officeart/2005/8/layout/hierarchy2"/>
    <dgm:cxn modelId="{4E07A89F-A3FD-8243-9D98-5C7F295CE365}" type="presOf" srcId="{F0706224-FD77-ED4D-84F9-A37C40B13188}" destId="{9D16DD32-3FB2-AC4E-B82E-647A58FB583F}" srcOrd="1" destOrd="0" presId="urn:microsoft.com/office/officeart/2005/8/layout/hierarchy2"/>
    <dgm:cxn modelId="{B765E49F-6500-E444-ABFB-2596E31026D8}" srcId="{FF907055-0DA4-1643-B56B-EBC0BB803CE0}" destId="{7529A2AA-8FB7-1D48-AD77-73EF60343F41}" srcOrd="0" destOrd="0" parTransId="{A84B3B08-D279-4440-BAFD-3A105DA2F69E}" sibTransId="{BAAF3AB5-8820-C64A-993D-C4B7042BCE47}"/>
    <dgm:cxn modelId="{BEAA19A1-0C08-8C45-9DE9-B760DBD61C8B}" type="presOf" srcId="{4622D932-7C4A-214B-8E4E-2378334A24EE}" destId="{9280B531-4574-D948-9BA6-B62AF6A646B1}" srcOrd="1" destOrd="0" presId="urn:microsoft.com/office/officeart/2005/8/layout/hierarchy2"/>
    <dgm:cxn modelId="{7877D3A1-F366-0C40-A0E9-24192A50878C}" type="presOf" srcId="{DB6AAB17-C7FD-A549-98D1-1C38692D9F75}" destId="{7E55DB47-4815-5B44-8625-E9A6D56841CB}" srcOrd="0" destOrd="0" presId="urn:microsoft.com/office/officeart/2005/8/layout/hierarchy2"/>
    <dgm:cxn modelId="{084B08A5-47D3-FA40-B50F-E8F403B4F280}" type="presOf" srcId="{117E4371-4D97-B849-80BD-36FC36AE3771}" destId="{08E9F4B6-171B-B440-9226-7E5E010E7D53}" srcOrd="0" destOrd="0" presId="urn:microsoft.com/office/officeart/2005/8/layout/hierarchy2"/>
    <dgm:cxn modelId="{823CAAAA-E4A9-4343-AD76-6AB7A6C16923}" type="presOf" srcId="{F4017C69-23E9-E14B-BF6C-4DD46671C250}" destId="{28A2A118-65AB-DD42-B995-D15868DB0995}" srcOrd="0" destOrd="0" presId="urn:microsoft.com/office/officeart/2005/8/layout/hierarchy2"/>
    <dgm:cxn modelId="{3D5507AD-C8C6-D447-A46A-CD564749B629}" type="presOf" srcId="{A84B3B08-D279-4440-BAFD-3A105DA2F69E}" destId="{0A69BE0E-4A7D-B84F-843E-7AF8C13C9CAE}" srcOrd="0" destOrd="0" presId="urn:microsoft.com/office/officeart/2005/8/layout/hierarchy2"/>
    <dgm:cxn modelId="{6F4145B0-0866-6643-BF7F-8BE61084041A}" type="presOf" srcId="{CCCD0C4F-9F66-B748-9A96-14D417BE8F81}" destId="{3E703711-BB9D-AC45-AEE4-C6E56857CC3C}" srcOrd="1" destOrd="0" presId="urn:microsoft.com/office/officeart/2005/8/layout/hierarchy2"/>
    <dgm:cxn modelId="{A3D0E7B0-32C5-E442-B13F-B34F04B9B795}" type="presOf" srcId="{A84B3B08-D279-4440-BAFD-3A105DA2F69E}" destId="{4A8B21CC-899F-E340-8C6C-20BC672405EC}" srcOrd="1" destOrd="0" presId="urn:microsoft.com/office/officeart/2005/8/layout/hierarchy2"/>
    <dgm:cxn modelId="{7868BBB4-D7DB-974A-BFA0-C6B8190E3D10}" srcId="{0B454BD4-FE47-834B-8D79-2C49138ACE6C}" destId="{524364E8-A209-544A-B173-86AC6B57FA81}" srcOrd="1" destOrd="0" parTransId="{CCCD0C4F-9F66-B748-9A96-14D417BE8F81}" sibTransId="{1D981F3E-395B-2944-BFC3-1BD0E69041EB}"/>
    <dgm:cxn modelId="{7F0D80BA-0F47-C547-A2CA-51F5CF0E4A48}" type="presOf" srcId="{F4017C69-23E9-E14B-BF6C-4DD46671C250}" destId="{3F1F6F04-AA47-4842-9496-F07C21828920}" srcOrd="1" destOrd="0" presId="urn:microsoft.com/office/officeart/2005/8/layout/hierarchy2"/>
    <dgm:cxn modelId="{79CDB9C2-FD8A-AE43-81D2-A69448079521}" type="presOf" srcId="{02109291-6C4F-984C-85EF-90D069C47B51}" destId="{767BFA9E-5E53-B64E-867B-8DC994EEBB9F}" srcOrd="0" destOrd="0" presId="urn:microsoft.com/office/officeart/2005/8/layout/hierarchy2"/>
    <dgm:cxn modelId="{D57B15D0-6D93-2C43-8D74-FD777080262B}" type="presOf" srcId="{DA48D316-B2AD-BF45-9DFF-538B304D05FE}" destId="{22C6DF92-5ADE-1A45-83E8-8B7E1FD3EB92}" srcOrd="0" destOrd="0" presId="urn:microsoft.com/office/officeart/2005/8/layout/hierarchy2"/>
    <dgm:cxn modelId="{471412D3-0823-9F48-955C-952584FAAC5B}" type="presOf" srcId="{D1B409B6-15BA-424F-AC57-844C030CD1DD}" destId="{7A0FB3D7-CD5A-5E4D-979B-1D2211BA4B6A}" srcOrd="0" destOrd="0" presId="urn:microsoft.com/office/officeart/2005/8/layout/hierarchy2"/>
    <dgm:cxn modelId="{8F63F1DC-F5C9-F547-B92D-CB91487F6583}" type="presOf" srcId="{EF438FBA-4BF4-9D4C-9957-2F4198CE3258}" destId="{95E795A6-CF00-BA43-A231-813C5A64FD3A}" srcOrd="0" destOrd="0" presId="urn:microsoft.com/office/officeart/2005/8/layout/hierarchy2"/>
    <dgm:cxn modelId="{665EE9E0-1EA5-DC47-9A83-947C47336DFC}" srcId="{C75F0E72-D7BB-4C41-B458-9BD1AEAC16F7}" destId="{0B454BD4-FE47-834B-8D79-2C49138ACE6C}" srcOrd="5" destOrd="0" parTransId="{2D3283D0-83DD-FA47-BBFA-9A199C4BB803}" sibTransId="{DD464D57-33BC-A849-822A-7914372E7090}"/>
    <dgm:cxn modelId="{0CB2D1E3-8FD8-304A-B5AA-7BE7E447755F}" srcId="{DB6AAB17-C7FD-A549-98D1-1C38692D9F75}" destId="{C8595461-632A-5D49-9BE9-C0486135460E}" srcOrd="0" destOrd="0" parTransId="{232DD94A-2920-3042-8DCA-3DF1050AB7C7}" sibTransId="{6B49809F-4A3A-CC42-9C13-C51FD6F2208A}"/>
    <dgm:cxn modelId="{178493E4-7597-FC40-A6CA-3A8048905EC6}" type="presOf" srcId="{524364E8-A209-544A-B173-86AC6B57FA81}" destId="{AB539C32-941B-524F-9C78-2A357C2BBB45}" srcOrd="0" destOrd="0" presId="urn:microsoft.com/office/officeart/2005/8/layout/hierarchy2"/>
    <dgm:cxn modelId="{3349A3E4-587E-2741-93F6-BFE5B7BE1CCE}" srcId="{C75F0E72-D7BB-4C41-B458-9BD1AEAC16F7}" destId="{DB6AAB17-C7FD-A549-98D1-1C38692D9F75}" srcOrd="4" destOrd="0" parTransId="{F4017C69-23E9-E14B-BF6C-4DD46671C250}" sibTransId="{E957C68A-D8C0-BE41-B8CA-FFAE6FEEFA9C}"/>
    <dgm:cxn modelId="{681439E7-36FE-494A-9424-4AE831BC1BA0}" type="presOf" srcId="{984DFCD8-F2EA-B542-8480-F1C923E882AA}" destId="{FA811FFD-EE96-9E49-A1A9-9445AD27F1F7}" srcOrd="0" destOrd="0" presId="urn:microsoft.com/office/officeart/2005/8/layout/hierarchy2"/>
    <dgm:cxn modelId="{9C5FD3EF-E09C-924F-9346-200F3823670A}" type="presOf" srcId="{2D3283D0-83DD-FA47-BBFA-9A199C4BB803}" destId="{83F86E3B-954E-1D46-9F59-1B4ABA6AD36D}" srcOrd="0" destOrd="0" presId="urn:microsoft.com/office/officeart/2005/8/layout/hierarchy2"/>
    <dgm:cxn modelId="{67CE83F1-4872-EE42-BE59-A9F041105A97}" srcId="{DB6AAB17-C7FD-A549-98D1-1C38692D9F75}" destId="{E852B208-750B-1548-9329-151CE4DA8A01}" srcOrd="1" destOrd="0" parTransId="{EF438FBA-4BF4-9D4C-9957-2F4198CE3258}" sibTransId="{063189D8-99FE-0441-A5B0-B9302632D976}"/>
    <dgm:cxn modelId="{AD651AFA-812B-3D4A-AAF6-60222A45FDCA}" srcId="{C75F0E72-D7BB-4C41-B458-9BD1AEAC16F7}" destId="{D1B409B6-15BA-424F-AC57-844C030CD1DD}" srcOrd="0" destOrd="0" parTransId="{51C0F8DE-5E20-B147-9002-EC72C1935D0F}" sibTransId="{6A543D7A-A451-1F46-A005-92C511724ECD}"/>
    <dgm:cxn modelId="{3AB75F50-B1F0-BA4E-8ED3-19E6A869F370}" type="presParOf" srcId="{767BFA9E-5E53-B64E-867B-8DC994EEBB9F}" destId="{304F3023-8DD4-CF4A-BEEC-A09F8C0BBC39}" srcOrd="0" destOrd="0" presId="urn:microsoft.com/office/officeart/2005/8/layout/hierarchy2"/>
    <dgm:cxn modelId="{2EA63ED2-80C6-1342-9CF0-4AF3B9636BA8}" type="presParOf" srcId="{304F3023-8DD4-CF4A-BEEC-A09F8C0BBC39}" destId="{22C6DF92-5ADE-1A45-83E8-8B7E1FD3EB92}" srcOrd="0" destOrd="0" presId="urn:microsoft.com/office/officeart/2005/8/layout/hierarchy2"/>
    <dgm:cxn modelId="{C5C7492E-860F-A442-A50B-ADC3797D3C33}" type="presParOf" srcId="{304F3023-8DD4-CF4A-BEEC-A09F8C0BBC39}" destId="{8D53234F-B056-0440-ACE7-F377CDB9BB5C}" srcOrd="1" destOrd="0" presId="urn:microsoft.com/office/officeart/2005/8/layout/hierarchy2"/>
    <dgm:cxn modelId="{8F62D3F0-1F9D-F94E-BC07-2558D8E40F9C}" type="presParOf" srcId="{8D53234F-B056-0440-ACE7-F377CDB9BB5C}" destId="{366778F5-E66B-0043-BA50-D83E1C624E5E}" srcOrd="0" destOrd="0" presId="urn:microsoft.com/office/officeart/2005/8/layout/hierarchy2"/>
    <dgm:cxn modelId="{E5F61D67-C1B2-7C4F-8DC3-8FD1271A8792}" type="presParOf" srcId="{366778F5-E66B-0043-BA50-D83E1C624E5E}" destId="{34EC7D80-DEC0-934F-B45C-5284059E6ED2}" srcOrd="0" destOrd="0" presId="urn:microsoft.com/office/officeart/2005/8/layout/hierarchy2"/>
    <dgm:cxn modelId="{895D7232-5A51-8C4C-8211-082D8B73896A}" type="presParOf" srcId="{8D53234F-B056-0440-ACE7-F377CDB9BB5C}" destId="{071F84D0-4C9B-FE41-B288-7785DF3441B7}" srcOrd="1" destOrd="0" presId="urn:microsoft.com/office/officeart/2005/8/layout/hierarchy2"/>
    <dgm:cxn modelId="{078B664D-EB00-6F43-B37D-F5BA0635DDB0}" type="presParOf" srcId="{071F84D0-4C9B-FE41-B288-7785DF3441B7}" destId="{4DADC0A5-346A-C348-B70B-31CE8866F09B}" srcOrd="0" destOrd="0" presId="urn:microsoft.com/office/officeart/2005/8/layout/hierarchy2"/>
    <dgm:cxn modelId="{36184108-97CA-2141-8FAA-2065571A3493}" type="presParOf" srcId="{071F84D0-4C9B-FE41-B288-7785DF3441B7}" destId="{400C4810-D33F-C042-9AB4-17C9C6B7CEFC}" srcOrd="1" destOrd="0" presId="urn:microsoft.com/office/officeart/2005/8/layout/hierarchy2"/>
    <dgm:cxn modelId="{EC2000EB-1405-DE40-89D3-6955471F445B}" type="presParOf" srcId="{400C4810-D33F-C042-9AB4-17C9C6B7CEFC}" destId="{F06769E3-596E-994F-9F87-F2E8EB835586}" srcOrd="0" destOrd="0" presId="urn:microsoft.com/office/officeart/2005/8/layout/hierarchy2"/>
    <dgm:cxn modelId="{32177149-DC97-3B45-9CD4-203A69F8ADCC}" type="presParOf" srcId="{F06769E3-596E-994F-9F87-F2E8EB835586}" destId="{061475FF-463E-D347-85C8-A05D5CA8CE58}" srcOrd="0" destOrd="0" presId="urn:microsoft.com/office/officeart/2005/8/layout/hierarchy2"/>
    <dgm:cxn modelId="{8BFAF8A0-D27B-284E-8EE7-CE7566AF9A86}" type="presParOf" srcId="{400C4810-D33F-C042-9AB4-17C9C6B7CEFC}" destId="{AA1CAC09-56FC-594D-B721-E42DF290163A}" srcOrd="1" destOrd="0" presId="urn:microsoft.com/office/officeart/2005/8/layout/hierarchy2"/>
    <dgm:cxn modelId="{443EEE75-2FF0-5746-8B10-16459A39371F}" type="presParOf" srcId="{AA1CAC09-56FC-594D-B721-E42DF290163A}" destId="{7A0FB3D7-CD5A-5E4D-979B-1D2211BA4B6A}" srcOrd="0" destOrd="0" presId="urn:microsoft.com/office/officeart/2005/8/layout/hierarchy2"/>
    <dgm:cxn modelId="{55DF72E9-D726-144C-8170-F6C211846A4A}" type="presParOf" srcId="{AA1CAC09-56FC-594D-B721-E42DF290163A}" destId="{6565EA7F-44A0-504D-8755-DF6C6253A106}" srcOrd="1" destOrd="0" presId="urn:microsoft.com/office/officeart/2005/8/layout/hierarchy2"/>
    <dgm:cxn modelId="{E2728020-40D4-134B-8660-7F76264318C9}" type="presParOf" srcId="{400C4810-D33F-C042-9AB4-17C9C6B7CEFC}" destId="{B0E539D9-E7AD-C341-972D-44448AFDE444}" srcOrd="2" destOrd="0" presId="urn:microsoft.com/office/officeart/2005/8/layout/hierarchy2"/>
    <dgm:cxn modelId="{DDB0E1AB-F4CF-604C-817D-C3374BB3F3C1}" type="presParOf" srcId="{B0E539D9-E7AD-C341-972D-44448AFDE444}" destId="{9D16DD32-3FB2-AC4E-B82E-647A58FB583F}" srcOrd="0" destOrd="0" presId="urn:microsoft.com/office/officeart/2005/8/layout/hierarchy2"/>
    <dgm:cxn modelId="{033F8C83-75E4-9042-B6FA-1FE5F839B2B6}" type="presParOf" srcId="{400C4810-D33F-C042-9AB4-17C9C6B7CEFC}" destId="{5ACEA953-A298-6E47-89DC-38047F3C7B9D}" srcOrd="3" destOrd="0" presId="urn:microsoft.com/office/officeart/2005/8/layout/hierarchy2"/>
    <dgm:cxn modelId="{AEC5C919-ED6B-0847-9B76-B9F1706A7CA5}" type="presParOf" srcId="{5ACEA953-A298-6E47-89DC-38047F3C7B9D}" destId="{3D430BA8-58E9-0244-919C-9033F1F8F19E}" srcOrd="0" destOrd="0" presId="urn:microsoft.com/office/officeart/2005/8/layout/hierarchy2"/>
    <dgm:cxn modelId="{D5311F68-B6AD-0D41-8E39-3C2390C167DE}" type="presParOf" srcId="{5ACEA953-A298-6E47-89DC-38047F3C7B9D}" destId="{98DB283A-4D21-CB4C-B0D0-9C56154222A5}" srcOrd="1" destOrd="0" presId="urn:microsoft.com/office/officeart/2005/8/layout/hierarchy2"/>
    <dgm:cxn modelId="{2D2964A2-4604-4A40-B27D-514584D30699}" type="presParOf" srcId="{98DB283A-4D21-CB4C-B0D0-9C56154222A5}" destId="{0A69BE0E-4A7D-B84F-843E-7AF8C13C9CAE}" srcOrd="0" destOrd="0" presId="urn:microsoft.com/office/officeart/2005/8/layout/hierarchy2"/>
    <dgm:cxn modelId="{1361B58E-A3ED-A24F-BF36-4AC1899015EE}" type="presParOf" srcId="{0A69BE0E-4A7D-B84F-843E-7AF8C13C9CAE}" destId="{4A8B21CC-899F-E340-8C6C-20BC672405EC}" srcOrd="0" destOrd="0" presId="urn:microsoft.com/office/officeart/2005/8/layout/hierarchy2"/>
    <dgm:cxn modelId="{735F137D-F192-4D40-A9C2-ED0BE70FEE64}" type="presParOf" srcId="{98DB283A-4D21-CB4C-B0D0-9C56154222A5}" destId="{2B675AE2-A7C5-054D-BC96-A4A76ECE2442}" srcOrd="1" destOrd="0" presId="urn:microsoft.com/office/officeart/2005/8/layout/hierarchy2"/>
    <dgm:cxn modelId="{5A4B992D-DAE5-3A4B-8D6A-9B6939863FDE}" type="presParOf" srcId="{2B675AE2-A7C5-054D-BC96-A4A76ECE2442}" destId="{7618C30E-D769-324B-B924-5BE3328CEC9F}" srcOrd="0" destOrd="0" presId="urn:microsoft.com/office/officeart/2005/8/layout/hierarchy2"/>
    <dgm:cxn modelId="{38D78AD7-96EF-E548-BBB8-13C4FEB35A87}" type="presParOf" srcId="{2B675AE2-A7C5-054D-BC96-A4A76ECE2442}" destId="{13132AA4-2BDF-194E-B2B2-01BC6203FC79}" srcOrd="1" destOrd="0" presId="urn:microsoft.com/office/officeart/2005/8/layout/hierarchy2"/>
    <dgm:cxn modelId="{459CD29A-6740-F64B-A7EE-5FF855D116A7}" type="presParOf" srcId="{400C4810-D33F-C042-9AB4-17C9C6B7CEFC}" destId="{FA811FFD-EE96-9E49-A1A9-9445AD27F1F7}" srcOrd="4" destOrd="0" presId="urn:microsoft.com/office/officeart/2005/8/layout/hierarchy2"/>
    <dgm:cxn modelId="{A80DFAD7-75C7-5C41-84EF-8629BACDFED2}" type="presParOf" srcId="{FA811FFD-EE96-9E49-A1A9-9445AD27F1F7}" destId="{FA4F8ED5-CCEA-7F40-9CAE-97A671D92F17}" srcOrd="0" destOrd="0" presId="urn:microsoft.com/office/officeart/2005/8/layout/hierarchy2"/>
    <dgm:cxn modelId="{79298F97-D9BE-D040-978E-04D64DDDF5DD}" type="presParOf" srcId="{400C4810-D33F-C042-9AB4-17C9C6B7CEFC}" destId="{2B6D7542-018F-C24D-BF08-4AED96EFD2A3}" srcOrd="5" destOrd="0" presId="urn:microsoft.com/office/officeart/2005/8/layout/hierarchy2"/>
    <dgm:cxn modelId="{29EEE45D-9E34-A443-BF0C-B2BB09A52E0F}" type="presParOf" srcId="{2B6D7542-018F-C24D-BF08-4AED96EFD2A3}" destId="{08E9F4B6-171B-B440-9226-7E5E010E7D53}" srcOrd="0" destOrd="0" presId="urn:microsoft.com/office/officeart/2005/8/layout/hierarchy2"/>
    <dgm:cxn modelId="{3CD3F723-8C0C-ED48-82A2-91D85AA7B5EB}" type="presParOf" srcId="{2B6D7542-018F-C24D-BF08-4AED96EFD2A3}" destId="{708BFECB-6F63-EB4E-9AE9-83712C9DFCBC}" srcOrd="1" destOrd="0" presId="urn:microsoft.com/office/officeart/2005/8/layout/hierarchy2"/>
    <dgm:cxn modelId="{9B5AC633-E128-EB46-BA9D-F88E4771C354}" type="presParOf" srcId="{400C4810-D33F-C042-9AB4-17C9C6B7CEFC}" destId="{B2348519-5BC3-A144-9173-41E4849504F8}" srcOrd="6" destOrd="0" presId="urn:microsoft.com/office/officeart/2005/8/layout/hierarchy2"/>
    <dgm:cxn modelId="{1D2EE706-B9B2-8748-BF50-F4B9BF8F5E67}" type="presParOf" srcId="{B2348519-5BC3-A144-9173-41E4849504F8}" destId="{A1052BB0-E694-9B40-9108-4ADC37791392}" srcOrd="0" destOrd="0" presId="urn:microsoft.com/office/officeart/2005/8/layout/hierarchy2"/>
    <dgm:cxn modelId="{DF993432-FC28-AB40-9FEF-02F263BD06EE}" type="presParOf" srcId="{400C4810-D33F-C042-9AB4-17C9C6B7CEFC}" destId="{F005DB8B-3F6A-5C4D-A79B-9FCB0730E60C}" srcOrd="7" destOrd="0" presId="urn:microsoft.com/office/officeart/2005/8/layout/hierarchy2"/>
    <dgm:cxn modelId="{61EB1A38-E27A-484D-9E7F-BA9B75674896}" type="presParOf" srcId="{F005DB8B-3F6A-5C4D-A79B-9FCB0730E60C}" destId="{56E107ED-BBAE-7A4E-B280-97956BF70318}" srcOrd="0" destOrd="0" presId="urn:microsoft.com/office/officeart/2005/8/layout/hierarchy2"/>
    <dgm:cxn modelId="{681E9FB5-6A41-F140-8956-D467A7565317}" type="presParOf" srcId="{F005DB8B-3F6A-5C4D-A79B-9FCB0730E60C}" destId="{DB786BF4-9E94-8A48-B701-26B0FA1FC703}" srcOrd="1" destOrd="0" presId="urn:microsoft.com/office/officeart/2005/8/layout/hierarchy2"/>
    <dgm:cxn modelId="{8658CD2C-FE1B-AB49-A2C0-50D1F8E62937}" type="presParOf" srcId="{DB786BF4-9E94-8A48-B701-26B0FA1FC703}" destId="{1D2E5C30-0278-E44F-8659-D23E65D02DAB}" srcOrd="0" destOrd="0" presId="urn:microsoft.com/office/officeart/2005/8/layout/hierarchy2"/>
    <dgm:cxn modelId="{D5682F0F-A43E-5242-93F8-0C19DEBBE3E9}" type="presParOf" srcId="{1D2E5C30-0278-E44F-8659-D23E65D02DAB}" destId="{4FA001D6-3CA6-754C-AA1F-897D7DBFA690}" srcOrd="0" destOrd="0" presId="urn:microsoft.com/office/officeart/2005/8/layout/hierarchy2"/>
    <dgm:cxn modelId="{59812DB6-AD44-F34B-818D-5BF0E20EEED5}" type="presParOf" srcId="{DB786BF4-9E94-8A48-B701-26B0FA1FC703}" destId="{29C784FF-6BE0-C34E-877B-514CC3C8A23E}" srcOrd="1" destOrd="0" presId="urn:microsoft.com/office/officeart/2005/8/layout/hierarchy2"/>
    <dgm:cxn modelId="{1381AEBC-7348-7E45-9B32-CCDB4B562CCE}" type="presParOf" srcId="{29C784FF-6BE0-C34E-877B-514CC3C8A23E}" destId="{B39F29A7-C51C-CF43-8CD0-70D4186714FB}" srcOrd="0" destOrd="0" presId="urn:microsoft.com/office/officeart/2005/8/layout/hierarchy2"/>
    <dgm:cxn modelId="{3F235DE4-09FF-1E46-A2FE-88EA0E71F3A7}" type="presParOf" srcId="{29C784FF-6BE0-C34E-877B-514CC3C8A23E}" destId="{AF502390-C4CA-A148-AB7D-39187A8E8E3A}" srcOrd="1" destOrd="0" presId="urn:microsoft.com/office/officeart/2005/8/layout/hierarchy2"/>
    <dgm:cxn modelId="{8EF47295-CBF9-094B-8E61-F4934C142450}" type="presParOf" srcId="{400C4810-D33F-C042-9AB4-17C9C6B7CEFC}" destId="{28A2A118-65AB-DD42-B995-D15868DB0995}" srcOrd="8" destOrd="0" presId="urn:microsoft.com/office/officeart/2005/8/layout/hierarchy2"/>
    <dgm:cxn modelId="{88DC946E-43DB-BF44-BC03-95E49A2F54DE}" type="presParOf" srcId="{28A2A118-65AB-DD42-B995-D15868DB0995}" destId="{3F1F6F04-AA47-4842-9496-F07C21828920}" srcOrd="0" destOrd="0" presId="urn:microsoft.com/office/officeart/2005/8/layout/hierarchy2"/>
    <dgm:cxn modelId="{4673110E-9ADD-3544-9A12-72820555D0FC}" type="presParOf" srcId="{400C4810-D33F-C042-9AB4-17C9C6B7CEFC}" destId="{3453B93C-4D0C-2E4A-A118-C4FC3D9082DE}" srcOrd="9" destOrd="0" presId="urn:microsoft.com/office/officeart/2005/8/layout/hierarchy2"/>
    <dgm:cxn modelId="{A2583B4B-3F66-B646-BCC9-707C7AC86FF3}" type="presParOf" srcId="{3453B93C-4D0C-2E4A-A118-C4FC3D9082DE}" destId="{7E55DB47-4815-5B44-8625-E9A6D56841CB}" srcOrd="0" destOrd="0" presId="urn:microsoft.com/office/officeart/2005/8/layout/hierarchy2"/>
    <dgm:cxn modelId="{42A088F1-9D9C-384F-8CAC-90266A0546B3}" type="presParOf" srcId="{3453B93C-4D0C-2E4A-A118-C4FC3D9082DE}" destId="{F8DDC5B9-EE02-CD44-867F-CDBD091898BF}" srcOrd="1" destOrd="0" presId="urn:microsoft.com/office/officeart/2005/8/layout/hierarchy2"/>
    <dgm:cxn modelId="{D0DE27E3-C51E-1347-A2FC-3941A68A2DAD}" type="presParOf" srcId="{F8DDC5B9-EE02-CD44-867F-CDBD091898BF}" destId="{0EFF840F-2375-2C41-A937-793AD29D8215}" srcOrd="0" destOrd="0" presId="urn:microsoft.com/office/officeart/2005/8/layout/hierarchy2"/>
    <dgm:cxn modelId="{7A753B4D-4113-6249-AAB7-E540FF9D5468}" type="presParOf" srcId="{0EFF840F-2375-2C41-A937-793AD29D8215}" destId="{906AE277-04B9-1A4C-A018-3C33BAF9B996}" srcOrd="0" destOrd="0" presId="urn:microsoft.com/office/officeart/2005/8/layout/hierarchy2"/>
    <dgm:cxn modelId="{7E7B73D1-F0DB-6442-B335-B58AF3A86732}" type="presParOf" srcId="{F8DDC5B9-EE02-CD44-867F-CDBD091898BF}" destId="{ED40547F-7E99-DC42-9376-F39397784323}" srcOrd="1" destOrd="0" presId="urn:microsoft.com/office/officeart/2005/8/layout/hierarchy2"/>
    <dgm:cxn modelId="{5A582B08-8303-4F47-A90A-41514632E4D1}" type="presParOf" srcId="{ED40547F-7E99-DC42-9376-F39397784323}" destId="{B25E67B4-CE68-6E48-B17C-460941F71F40}" srcOrd="0" destOrd="0" presId="urn:microsoft.com/office/officeart/2005/8/layout/hierarchy2"/>
    <dgm:cxn modelId="{26E348A5-0658-5145-89BD-342C7AB3CD1E}" type="presParOf" srcId="{ED40547F-7E99-DC42-9376-F39397784323}" destId="{C36C421C-21D4-CF4A-BFC6-823BE07C9324}" srcOrd="1" destOrd="0" presId="urn:microsoft.com/office/officeart/2005/8/layout/hierarchy2"/>
    <dgm:cxn modelId="{71FE74AA-CAD8-1644-A029-178CF5DE0A25}" type="presParOf" srcId="{F8DDC5B9-EE02-CD44-867F-CDBD091898BF}" destId="{95E795A6-CF00-BA43-A231-813C5A64FD3A}" srcOrd="2" destOrd="0" presId="urn:microsoft.com/office/officeart/2005/8/layout/hierarchy2"/>
    <dgm:cxn modelId="{F932810D-BE90-714D-81CA-B4E8EF8E34D5}" type="presParOf" srcId="{95E795A6-CF00-BA43-A231-813C5A64FD3A}" destId="{A0F73305-4E4C-9847-A630-1F25F3E50F2A}" srcOrd="0" destOrd="0" presId="urn:microsoft.com/office/officeart/2005/8/layout/hierarchy2"/>
    <dgm:cxn modelId="{70A880A7-ED2E-1C40-A3A8-28EB933FBB63}" type="presParOf" srcId="{F8DDC5B9-EE02-CD44-867F-CDBD091898BF}" destId="{5D9D425F-D09E-9441-BF18-5E8F88FD9FEB}" srcOrd="3" destOrd="0" presId="urn:microsoft.com/office/officeart/2005/8/layout/hierarchy2"/>
    <dgm:cxn modelId="{40E9465F-C967-CB4D-A34C-BE0AEAE47AF6}" type="presParOf" srcId="{5D9D425F-D09E-9441-BF18-5E8F88FD9FEB}" destId="{002F1680-F82A-F940-8648-960EAC669CE8}" srcOrd="0" destOrd="0" presId="urn:microsoft.com/office/officeart/2005/8/layout/hierarchy2"/>
    <dgm:cxn modelId="{8F3DD5A2-3758-1047-A866-984F558B0DDA}" type="presParOf" srcId="{5D9D425F-D09E-9441-BF18-5E8F88FD9FEB}" destId="{1B270D99-053E-0C43-B58F-1152706D6BB6}" srcOrd="1" destOrd="0" presId="urn:microsoft.com/office/officeart/2005/8/layout/hierarchy2"/>
    <dgm:cxn modelId="{AD2892AD-C770-7543-99B6-3D8FC0951E71}" type="presParOf" srcId="{400C4810-D33F-C042-9AB4-17C9C6B7CEFC}" destId="{83F86E3B-954E-1D46-9F59-1B4ABA6AD36D}" srcOrd="10" destOrd="0" presId="urn:microsoft.com/office/officeart/2005/8/layout/hierarchy2"/>
    <dgm:cxn modelId="{687A3FB6-5736-E64C-B993-F622139B46C2}" type="presParOf" srcId="{83F86E3B-954E-1D46-9F59-1B4ABA6AD36D}" destId="{9A8DE2C6-5EE0-A74F-84FC-E20E16EE6FB8}" srcOrd="0" destOrd="0" presId="urn:microsoft.com/office/officeart/2005/8/layout/hierarchy2"/>
    <dgm:cxn modelId="{B79155EF-FB06-A14F-8058-75590734295E}" type="presParOf" srcId="{400C4810-D33F-C042-9AB4-17C9C6B7CEFC}" destId="{C5071837-2A7C-5A40-BE02-8D41447138F1}" srcOrd="11" destOrd="0" presId="urn:microsoft.com/office/officeart/2005/8/layout/hierarchy2"/>
    <dgm:cxn modelId="{F7947D54-81C4-0844-9B1C-0E62BE7DCBE5}" type="presParOf" srcId="{C5071837-2A7C-5A40-BE02-8D41447138F1}" destId="{453E6960-A828-CE4C-85B6-F22FCBDF9118}" srcOrd="0" destOrd="0" presId="urn:microsoft.com/office/officeart/2005/8/layout/hierarchy2"/>
    <dgm:cxn modelId="{8F1A05BB-6796-E74A-8A7D-CCDE8737BBDF}" type="presParOf" srcId="{C5071837-2A7C-5A40-BE02-8D41447138F1}" destId="{E249426F-7C38-924D-ADAE-94A084612E5F}" srcOrd="1" destOrd="0" presId="urn:microsoft.com/office/officeart/2005/8/layout/hierarchy2"/>
    <dgm:cxn modelId="{A378C78C-4CF5-6347-956A-5D61063EE6E9}" type="presParOf" srcId="{E249426F-7C38-924D-ADAE-94A084612E5F}" destId="{D546F259-8618-4541-9A43-1BF28A43D71A}" srcOrd="0" destOrd="0" presId="urn:microsoft.com/office/officeart/2005/8/layout/hierarchy2"/>
    <dgm:cxn modelId="{DF0ACF59-D7EC-A142-BE85-FD84B48EA5EB}" type="presParOf" srcId="{D546F259-8618-4541-9A43-1BF28A43D71A}" destId="{9280B531-4574-D948-9BA6-B62AF6A646B1}" srcOrd="0" destOrd="0" presId="urn:microsoft.com/office/officeart/2005/8/layout/hierarchy2"/>
    <dgm:cxn modelId="{95FD9A5A-D431-B14E-A46E-CAA13C54AB85}" type="presParOf" srcId="{E249426F-7C38-924D-ADAE-94A084612E5F}" destId="{DC4BD118-07BB-324E-8DCB-32CCF5D2AF43}" srcOrd="1" destOrd="0" presId="urn:microsoft.com/office/officeart/2005/8/layout/hierarchy2"/>
    <dgm:cxn modelId="{65DABAC1-F58E-0840-920F-D693B1711CB0}" type="presParOf" srcId="{DC4BD118-07BB-324E-8DCB-32CCF5D2AF43}" destId="{8CD1BF3B-1938-B648-9FFE-209CA44173EF}" srcOrd="0" destOrd="0" presId="urn:microsoft.com/office/officeart/2005/8/layout/hierarchy2"/>
    <dgm:cxn modelId="{00323FCC-1969-0646-854A-4D14ED7E96FC}" type="presParOf" srcId="{DC4BD118-07BB-324E-8DCB-32CCF5D2AF43}" destId="{42C9F60A-BD35-E144-9571-72A777ADC3DC}" srcOrd="1" destOrd="0" presId="urn:microsoft.com/office/officeart/2005/8/layout/hierarchy2"/>
    <dgm:cxn modelId="{F04CFF77-DFD1-9842-84CB-913A638D0045}" type="presParOf" srcId="{E249426F-7C38-924D-ADAE-94A084612E5F}" destId="{EFD3C81A-AC22-7C4B-AB8C-36DA99C38087}" srcOrd="2" destOrd="0" presId="urn:microsoft.com/office/officeart/2005/8/layout/hierarchy2"/>
    <dgm:cxn modelId="{C8762637-1A67-D143-8F2F-175DA9319DF0}" type="presParOf" srcId="{EFD3C81A-AC22-7C4B-AB8C-36DA99C38087}" destId="{3E703711-BB9D-AC45-AEE4-C6E56857CC3C}" srcOrd="0" destOrd="0" presId="urn:microsoft.com/office/officeart/2005/8/layout/hierarchy2"/>
    <dgm:cxn modelId="{8E02B3EE-B65C-9945-90D3-93E4519667F2}" type="presParOf" srcId="{E249426F-7C38-924D-ADAE-94A084612E5F}" destId="{53F35C70-8632-7744-8996-484B5C986587}" srcOrd="3" destOrd="0" presId="urn:microsoft.com/office/officeart/2005/8/layout/hierarchy2"/>
    <dgm:cxn modelId="{91578246-117E-C24C-A74D-322E00393808}" type="presParOf" srcId="{53F35C70-8632-7744-8996-484B5C986587}" destId="{AB539C32-941B-524F-9C78-2A357C2BBB45}" srcOrd="0" destOrd="0" presId="urn:microsoft.com/office/officeart/2005/8/layout/hierarchy2"/>
    <dgm:cxn modelId="{82E00306-27EA-094D-8B22-7C09B577B2E0}" type="presParOf" srcId="{53F35C70-8632-7744-8996-484B5C986587}" destId="{EF74E614-F851-EB4D-8E4E-8064DE186E41}"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xmlns:r="http://schemas.openxmlformats.org/officeDocument/2006/relationships">
  <dsp:spTree>
    <dsp:nvGrpSpPr>
      <dsp:cNvPr id="2" name="Group 1"/>
      <dsp:cNvGrpSpPr/>
    </dsp:nvGrpSpPr>
    <dsp:grpSpPr>
      <a:xfrm>
        <a:off x="0" y="0"/>
        <a:ext cx="5486400" cy="4610100"/>
        <a:chOff x="0" y="0"/>
        <a:chExt cx="5486400" cy="4610100"/>
      </a:xfrm>
    </dsp:grpSpPr>
    <dsp:sp modelId="{22C6DF92-5ADE-1A45-83E8-8B7E1FD3EB92}">
      <dsp:nvSpPr>
        <dsp:cNvPr id="3" name="Rounded Rectangle 2"/>
        <dsp:cNvSpPr/>
      </dsp:nvSpPr>
      <dsp:spPr bwMode="white">
        <a:xfrm>
          <a:off x="0" y="1922054"/>
          <a:ext cx="863677" cy="502494"/>
        </a:xfrm>
        <a:prstGeom prst="roundRect">
          <a:avLst>
            <a:gd name="adj" fmla="val 10000"/>
          </a:avLst>
        </a:prstGeom>
        <a:solidFill>
          <a:srgbClr val="B6B8F6"/>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Board of directors</a:t>
          </a:r>
        </a:p>
      </dsp:txBody>
      <dsp:txXfrm>
        <a:off x="0" y="1922054"/>
        <a:ext cx="863677" cy="502494"/>
      </dsp:txXfrm>
    </dsp:sp>
    <dsp:sp modelId="{366778F5-E66B-0043-BA50-D83E1C624E5E}">
      <dsp:nvSpPr>
        <dsp:cNvPr id="4" name="Freeform 3"/>
        <dsp:cNvSpPr/>
      </dsp:nvSpPr>
      <dsp:spPr bwMode="white">
        <a:xfrm>
          <a:off x="863677" y="2163491"/>
          <a:ext cx="137151" cy="19620"/>
        </a:xfrm>
        <a:custGeom>
          <a:avLst/>
          <a:gdLst/>
          <a:ahLst/>
          <a:cxnLst/>
          <a:pathLst>
            <a:path w="216" h="31">
              <a:moveTo>
                <a:pt x="0" y="15"/>
              </a:moveTo>
              <a:lnTo>
                <a:pt x="216" y="15"/>
              </a:lnTo>
            </a:path>
          </a:pathLst>
        </a:custGeom>
      </dsp:spPr>
      <dsp:style>
        <a:lnRef idx="2">
          <a:schemeClr val="accent1">
            <a:shade val="6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863677" y="2163491"/>
        <a:ext cx="137151" cy="19620"/>
      </dsp:txXfrm>
    </dsp:sp>
    <dsp:sp modelId="{4DADC0A5-346A-C348-B70B-31CE8866F09B}">
      <dsp:nvSpPr>
        <dsp:cNvPr id="5" name="Rounded Rectangle 4"/>
        <dsp:cNvSpPr/>
      </dsp:nvSpPr>
      <dsp:spPr bwMode="white">
        <a:xfrm>
          <a:off x="1000827" y="1922054"/>
          <a:ext cx="556824" cy="502494"/>
        </a:xfrm>
        <a:prstGeom prst="roundRect">
          <a:avLst>
            <a:gd name="adj" fmla="val 10000"/>
          </a:avLst>
        </a:prstGeom>
        <a:solidFill>
          <a:srgbClr val="BDB3F0"/>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CEO</a:t>
          </a:r>
        </a:p>
      </dsp:txBody>
      <dsp:txXfrm>
        <a:off x="1000827" y="1922054"/>
        <a:ext cx="556824" cy="502494"/>
      </dsp:txXfrm>
    </dsp:sp>
    <dsp:sp modelId="{F06769E3-596E-994F-9F87-F2E8EB835586}">
      <dsp:nvSpPr>
        <dsp:cNvPr id="6" name="Freeform 5"/>
        <dsp:cNvSpPr/>
      </dsp:nvSpPr>
      <dsp:spPr bwMode="white">
        <a:xfrm>
          <a:off x="789914" y="1216742"/>
          <a:ext cx="1935238" cy="19620"/>
        </a:xfrm>
        <a:custGeom>
          <a:avLst/>
          <a:gdLst/>
          <a:ahLst/>
          <a:cxnLst/>
          <a:pathLst>
            <a:path w="3048" h="31">
              <a:moveTo>
                <a:pt x="1209" y="1506"/>
              </a:moveTo>
              <a:lnTo>
                <a:pt x="1839" y="-1475"/>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789914" y="1216742"/>
        <a:ext cx="1935238" cy="19620"/>
      </dsp:txXfrm>
    </dsp:sp>
    <dsp:sp modelId="{7A0FB3D7-CD5A-5E4D-979B-1D2211BA4B6A}">
      <dsp:nvSpPr>
        <dsp:cNvPr id="7" name="Rounded Rectangle 6"/>
        <dsp:cNvSpPr/>
      </dsp:nvSpPr>
      <dsp:spPr bwMode="white">
        <a:xfrm>
          <a:off x="1957415" y="28556"/>
          <a:ext cx="1585208" cy="502494"/>
        </a:xfrm>
        <a:prstGeom prst="roundRect">
          <a:avLst>
            <a:gd name="adj" fmla="val 10000"/>
          </a:avLst>
        </a:prstGeom>
        <a:solidFill>
          <a:srgbClr val="CF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Academic Manager</a:t>
          </a:r>
        </a:p>
      </dsp:txBody>
      <dsp:txXfrm>
        <a:off x="1957415" y="28556"/>
        <a:ext cx="1585208" cy="502494"/>
      </dsp:txXfrm>
    </dsp:sp>
    <dsp:sp modelId="{B0E539D9-E7AD-C341-972D-44448AFDE444}">
      <dsp:nvSpPr>
        <dsp:cNvPr id="8" name="Freeform 7"/>
        <dsp:cNvSpPr/>
      </dsp:nvSpPr>
      <dsp:spPr bwMode="white">
        <a:xfrm>
          <a:off x="1070021" y="1505676"/>
          <a:ext cx="1375025" cy="19620"/>
        </a:xfrm>
        <a:custGeom>
          <a:avLst/>
          <a:gdLst/>
          <a:ahLst/>
          <a:cxnLst/>
          <a:pathLst>
            <a:path w="2165" h="31">
              <a:moveTo>
                <a:pt x="768" y="1051"/>
              </a:moveTo>
              <a:lnTo>
                <a:pt x="1397" y="-1020"/>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1070021" y="1505676"/>
        <a:ext cx="1375025" cy="19620"/>
      </dsp:txXfrm>
    </dsp:sp>
    <dsp:sp modelId="{3D430BA8-58E9-0244-919C-9033F1F8F19E}">
      <dsp:nvSpPr>
        <dsp:cNvPr id="9" name="Rounded Rectangle 8"/>
        <dsp:cNvSpPr/>
      </dsp:nvSpPr>
      <dsp:spPr bwMode="white">
        <a:xfrm>
          <a:off x="1957415" y="606424"/>
          <a:ext cx="1585208" cy="502494"/>
        </a:xfrm>
        <a:prstGeom prst="roundRect">
          <a:avLst>
            <a:gd name="adj" fmla="val 10000"/>
          </a:avLst>
        </a:prstGeom>
        <a:solidFill>
          <a:srgbClr val="CF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Administration Manager</a:t>
          </a:r>
        </a:p>
      </dsp:txBody>
      <dsp:txXfrm>
        <a:off x="1957415" y="606424"/>
        <a:ext cx="1585208" cy="502494"/>
      </dsp:txXfrm>
    </dsp:sp>
    <dsp:sp modelId="{0A69BE0E-4A7D-B84F-843E-7AF8C13C9CAE}">
      <dsp:nvSpPr>
        <dsp:cNvPr id="10" name="Freeform 9"/>
        <dsp:cNvSpPr/>
      </dsp:nvSpPr>
      <dsp:spPr bwMode="white">
        <a:xfrm>
          <a:off x="3542620" y="849216"/>
          <a:ext cx="669076" cy="19620"/>
        </a:xfrm>
        <a:custGeom>
          <a:avLst/>
          <a:gdLst/>
          <a:ahLst/>
          <a:cxnLst/>
          <a:pathLst>
            <a:path w="1054" h="31">
              <a:moveTo>
                <a:pt x="0" y="13"/>
              </a:moveTo>
              <a:lnTo>
                <a:pt x="1054" y="18"/>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542620" y="849216"/>
        <a:ext cx="669076" cy="19620"/>
      </dsp:txXfrm>
    </dsp:sp>
    <dsp:sp modelId="{7618C30E-D769-324B-B924-5BE3328CEC9F}">
      <dsp:nvSpPr>
        <dsp:cNvPr id="11" name="Rounded Rectangle 10"/>
        <dsp:cNvSpPr/>
      </dsp:nvSpPr>
      <dsp:spPr bwMode="white">
        <a:xfrm>
          <a:off x="4211693" y="609133"/>
          <a:ext cx="1274707" cy="502494"/>
        </a:xfrm>
        <a:prstGeom prst="roundRect">
          <a:avLst>
            <a:gd name="adj" fmla="val 10000"/>
          </a:avLst>
        </a:prstGeom>
        <a:solidFill>
          <a:srgbClr val="E6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Office assistant</a:t>
          </a:r>
        </a:p>
      </dsp:txBody>
      <dsp:txXfrm>
        <a:off x="4211693" y="609133"/>
        <a:ext cx="1274707" cy="502494"/>
      </dsp:txXfrm>
    </dsp:sp>
    <dsp:sp modelId="{FA811FFD-EE96-9E49-A1A9-9445AD27F1F7}">
      <dsp:nvSpPr>
        <dsp:cNvPr id="12" name="Freeform 11"/>
        <dsp:cNvSpPr/>
      </dsp:nvSpPr>
      <dsp:spPr bwMode="white">
        <a:xfrm>
          <a:off x="1337979" y="1794610"/>
          <a:ext cx="839109" cy="19620"/>
        </a:xfrm>
        <a:custGeom>
          <a:avLst/>
          <a:gdLst/>
          <a:ahLst/>
          <a:cxnLst/>
          <a:pathLst>
            <a:path w="1321" h="31">
              <a:moveTo>
                <a:pt x="346" y="596"/>
              </a:moveTo>
              <a:lnTo>
                <a:pt x="975" y="-565"/>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1337979" y="1794610"/>
        <a:ext cx="839109" cy="19620"/>
      </dsp:txXfrm>
    </dsp:sp>
    <dsp:sp modelId="{08E9F4B6-171B-B440-9226-7E5E010E7D53}">
      <dsp:nvSpPr>
        <dsp:cNvPr id="13" name="Rounded Rectangle 12"/>
        <dsp:cNvSpPr/>
      </dsp:nvSpPr>
      <dsp:spPr bwMode="white">
        <a:xfrm>
          <a:off x="1957415" y="1184292"/>
          <a:ext cx="1585208" cy="502494"/>
        </a:xfrm>
        <a:prstGeom prst="roundRect">
          <a:avLst>
            <a:gd name="adj" fmla="val 10000"/>
          </a:avLst>
        </a:prstGeom>
        <a:solidFill>
          <a:srgbClr val="CF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Finance Manager</a:t>
          </a:r>
        </a:p>
      </dsp:txBody>
      <dsp:txXfrm>
        <a:off x="1957415" y="1184292"/>
        <a:ext cx="1585208" cy="502494"/>
      </dsp:txXfrm>
    </dsp:sp>
    <dsp:sp modelId="{B2348519-5BC3-A144-9173-41E4849504F8}">
      <dsp:nvSpPr>
        <dsp:cNvPr id="14" name="Freeform 13"/>
        <dsp:cNvSpPr/>
      </dsp:nvSpPr>
      <dsp:spPr bwMode="white">
        <a:xfrm>
          <a:off x="1542256" y="2083544"/>
          <a:ext cx="430555" cy="19620"/>
        </a:xfrm>
        <a:custGeom>
          <a:avLst/>
          <a:gdLst/>
          <a:ahLst/>
          <a:cxnLst/>
          <a:pathLst>
            <a:path w="678" h="31">
              <a:moveTo>
                <a:pt x="24" y="141"/>
              </a:moveTo>
              <a:lnTo>
                <a:pt x="654" y="-110"/>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1542256" y="2083544"/>
        <a:ext cx="430555" cy="19620"/>
      </dsp:txXfrm>
    </dsp:sp>
    <dsp:sp modelId="{56E107ED-BBAE-7A4E-B280-97956BF70318}">
      <dsp:nvSpPr>
        <dsp:cNvPr id="15" name="Rounded Rectangle 14"/>
        <dsp:cNvSpPr/>
      </dsp:nvSpPr>
      <dsp:spPr bwMode="white">
        <a:xfrm>
          <a:off x="1957415" y="1762161"/>
          <a:ext cx="1585208" cy="502494"/>
        </a:xfrm>
        <a:prstGeom prst="roundRect">
          <a:avLst>
            <a:gd name="adj" fmla="val 10000"/>
          </a:avLst>
        </a:prstGeom>
        <a:solidFill>
          <a:srgbClr val="CF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Operations Manager</a:t>
          </a:r>
        </a:p>
      </dsp:txBody>
      <dsp:txXfrm>
        <a:off x="1957415" y="1762161"/>
        <a:ext cx="1585208" cy="502494"/>
      </dsp:txXfrm>
    </dsp:sp>
    <dsp:sp modelId="{1D2E5C30-0278-E44F-8659-D23E65D02DAB}">
      <dsp:nvSpPr>
        <dsp:cNvPr id="16" name="Freeform 15"/>
        <dsp:cNvSpPr/>
      </dsp:nvSpPr>
      <dsp:spPr bwMode="white">
        <a:xfrm>
          <a:off x="3542620" y="2004952"/>
          <a:ext cx="669076" cy="19620"/>
        </a:xfrm>
        <a:custGeom>
          <a:avLst/>
          <a:gdLst/>
          <a:ahLst/>
          <a:cxnLst/>
          <a:pathLst>
            <a:path w="1054" h="31">
              <a:moveTo>
                <a:pt x="0" y="13"/>
              </a:moveTo>
              <a:lnTo>
                <a:pt x="1054" y="18"/>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542620" y="2004952"/>
        <a:ext cx="669076" cy="19620"/>
      </dsp:txXfrm>
    </dsp:sp>
    <dsp:sp modelId="{B39F29A7-C51C-CF43-8CD0-70D4186714FB}">
      <dsp:nvSpPr>
        <dsp:cNvPr id="17" name="Rounded Rectangle 16"/>
        <dsp:cNvSpPr/>
      </dsp:nvSpPr>
      <dsp:spPr bwMode="white">
        <a:xfrm>
          <a:off x="4211693" y="1764869"/>
          <a:ext cx="1274707" cy="502494"/>
        </a:xfrm>
        <a:prstGeom prst="roundRect">
          <a:avLst>
            <a:gd name="adj" fmla="val 10000"/>
          </a:avLst>
        </a:prstGeom>
        <a:solidFill>
          <a:srgbClr val="E6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Assessors and Trainers</a:t>
          </a:r>
        </a:p>
      </dsp:txBody>
      <dsp:txXfrm>
        <a:off x="4211693" y="1764869"/>
        <a:ext cx="1274707" cy="502494"/>
      </dsp:txXfrm>
    </dsp:sp>
    <dsp:sp modelId="{28A2A118-65AB-DD42-B995-D15868DB0995}">
      <dsp:nvSpPr>
        <dsp:cNvPr id="18" name="Freeform 17"/>
        <dsp:cNvSpPr/>
      </dsp:nvSpPr>
      <dsp:spPr bwMode="white">
        <a:xfrm>
          <a:off x="1351475" y="2516945"/>
          <a:ext cx="812115" cy="19620"/>
        </a:xfrm>
        <a:custGeom>
          <a:avLst/>
          <a:gdLst/>
          <a:ahLst/>
          <a:cxnLst/>
          <a:pathLst>
            <a:path w="1279" h="31">
              <a:moveTo>
                <a:pt x="325" y="-541"/>
              </a:moveTo>
              <a:lnTo>
                <a:pt x="954" y="572"/>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1351475" y="2516945"/>
        <a:ext cx="812115" cy="19620"/>
      </dsp:txXfrm>
    </dsp:sp>
    <dsp:sp modelId="{7E55DB47-4815-5B44-8625-E9A6D56841CB}">
      <dsp:nvSpPr>
        <dsp:cNvPr id="19" name="Rounded Rectangle 18"/>
        <dsp:cNvSpPr/>
      </dsp:nvSpPr>
      <dsp:spPr bwMode="white">
        <a:xfrm>
          <a:off x="1957415" y="2628963"/>
          <a:ext cx="1585208" cy="502494"/>
        </a:xfrm>
        <a:prstGeom prst="roundRect">
          <a:avLst>
            <a:gd name="adj" fmla="val 10000"/>
          </a:avLst>
        </a:prstGeom>
        <a:solidFill>
          <a:srgbClr val="CF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Sales and Marketing Manager</a:t>
          </a:r>
        </a:p>
      </dsp:txBody>
      <dsp:txXfrm>
        <a:off x="1957415" y="2628963"/>
        <a:ext cx="1585208" cy="502494"/>
      </dsp:txXfrm>
    </dsp:sp>
    <dsp:sp modelId="{0EFF840F-2375-2C41-A937-793AD29D8215}">
      <dsp:nvSpPr>
        <dsp:cNvPr id="20" name="Freeform 19"/>
        <dsp:cNvSpPr/>
      </dsp:nvSpPr>
      <dsp:spPr bwMode="white">
        <a:xfrm>
          <a:off x="3513297" y="2727287"/>
          <a:ext cx="727723" cy="19620"/>
        </a:xfrm>
        <a:custGeom>
          <a:avLst/>
          <a:gdLst/>
          <a:ahLst/>
          <a:cxnLst/>
          <a:pathLst>
            <a:path w="1146" h="31">
              <a:moveTo>
                <a:pt x="46" y="241"/>
              </a:moveTo>
              <a:lnTo>
                <a:pt x="1100" y="-210"/>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513297" y="2727287"/>
        <a:ext cx="727723" cy="19620"/>
      </dsp:txXfrm>
    </dsp:sp>
    <dsp:sp modelId="{B25E67B4-CE68-6E48-B17C-460941F71F40}">
      <dsp:nvSpPr>
        <dsp:cNvPr id="21" name="Rounded Rectangle 20"/>
        <dsp:cNvSpPr/>
      </dsp:nvSpPr>
      <dsp:spPr bwMode="white">
        <a:xfrm>
          <a:off x="4211693" y="2342737"/>
          <a:ext cx="1274707" cy="502494"/>
        </a:xfrm>
        <a:prstGeom prst="roundRect">
          <a:avLst>
            <a:gd name="adj" fmla="val 10000"/>
          </a:avLst>
        </a:prstGeom>
        <a:solidFill>
          <a:srgbClr val="E6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Sales and Marketing Assistant</a:t>
          </a:r>
        </a:p>
      </dsp:txBody>
      <dsp:txXfrm>
        <a:off x="4211693" y="2342737"/>
        <a:ext cx="1274707" cy="502494"/>
      </dsp:txXfrm>
    </dsp:sp>
    <dsp:sp modelId="{95E795A6-CF00-BA43-A231-813C5A64FD3A}">
      <dsp:nvSpPr>
        <dsp:cNvPr id="22" name="Freeform 21"/>
        <dsp:cNvSpPr/>
      </dsp:nvSpPr>
      <dsp:spPr bwMode="white">
        <a:xfrm>
          <a:off x="3512223" y="3016221"/>
          <a:ext cx="729871" cy="19620"/>
        </a:xfrm>
        <a:custGeom>
          <a:avLst/>
          <a:gdLst/>
          <a:ahLst/>
          <a:cxnLst/>
          <a:pathLst>
            <a:path w="1149" h="31">
              <a:moveTo>
                <a:pt x="48" y="-214"/>
              </a:moveTo>
              <a:lnTo>
                <a:pt x="1102" y="245"/>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512223" y="3016221"/>
        <a:ext cx="729871" cy="19620"/>
      </dsp:txXfrm>
    </dsp:sp>
    <dsp:sp modelId="{002F1680-F82A-F940-8648-960EAC669CE8}">
      <dsp:nvSpPr>
        <dsp:cNvPr id="23" name="Rounded Rectangle 22"/>
        <dsp:cNvSpPr/>
      </dsp:nvSpPr>
      <dsp:spPr bwMode="white">
        <a:xfrm>
          <a:off x="4211693" y="2920605"/>
          <a:ext cx="1274707" cy="502494"/>
        </a:xfrm>
        <a:prstGeom prst="roundRect">
          <a:avLst>
            <a:gd name="adj" fmla="val 10000"/>
          </a:avLst>
        </a:prstGeom>
        <a:solidFill>
          <a:srgbClr val="E6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Promotions Officer</a:t>
          </a:r>
        </a:p>
      </dsp:txBody>
      <dsp:txXfrm>
        <a:off x="4211693" y="2920605"/>
        <a:ext cx="1274707" cy="502494"/>
      </dsp:txXfrm>
    </dsp:sp>
    <dsp:sp modelId="{83F86E3B-954E-1D46-9F59-1B4ABA6AD36D}">
      <dsp:nvSpPr>
        <dsp:cNvPr id="24" name="Freeform 23"/>
        <dsp:cNvSpPr/>
      </dsp:nvSpPr>
      <dsp:spPr bwMode="white">
        <a:xfrm>
          <a:off x="805003" y="3094814"/>
          <a:ext cx="1905061" cy="19620"/>
        </a:xfrm>
        <a:custGeom>
          <a:avLst/>
          <a:gdLst/>
          <a:ahLst/>
          <a:cxnLst/>
          <a:pathLst>
            <a:path w="3000" h="31">
              <a:moveTo>
                <a:pt x="1185" y="-1451"/>
              </a:moveTo>
              <a:lnTo>
                <a:pt x="1815" y="1482"/>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805003" y="3094814"/>
        <a:ext cx="1905061" cy="19620"/>
      </dsp:txXfrm>
    </dsp:sp>
    <dsp:sp modelId="{453E6960-A828-CE4C-85B6-F22FCBDF9118}">
      <dsp:nvSpPr>
        <dsp:cNvPr id="25" name="Rounded Rectangle 24"/>
        <dsp:cNvSpPr/>
      </dsp:nvSpPr>
      <dsp:spPr bwMode="white">
        <a:xfrm>
          <a:off x="1957415" y="3784699"/>
          <a:ext cx="1585208" cy="502494"/>
        </a:xfrm>
        <a:prstGeom prst="roundRect">
          <a:avLst>
            <a:gd name="adj" fmla="val 10000"/>
          </a:avLst>
        </a:prstGeom>
        <a:solidFill>
          <a:srgbClr val="CF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Human Resources Manager</a:t>
          </a:r>
        </a:p>
      </dsp:txBody>
      <dsp:txXfrm>
        <a:off x="1957415" y="3784699"/>
        <a:ext cx="1585208" cy="502494"/>
      </dsp:txXfrm>
    </dsp:sp>
    <dsp:sp modelId="{D546F259-8618-4541-9A43-1BF28A43D71A}">
      <dsp:nvSpPr>
        <dsp:cNvPr id="26" name="Freeform 25"/>
        <dsp:cNvSpPr/>
      </dsp:nvSpPr>
      <dsp:spPr bwMode="white">
        <a:xfrm>
          <a:off x="3513297" y="3883023"/>
          <a:ext cx="727723" cy="19620"/>
        </a:xfrm>
        <a:custGeom>
          <a:avLst/>
          <a:gdLst/>
          <a:ahLst/>
          <a:cxnLst/>
          <a:pathLst>
            <a:path w="1146" h="31">
              <a:moveTo>
                <a:pt x="46" y="241"/>
              </a:moveTo>
              <a:lnTo>
                <a:pt x="1100" y="-210"/>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513297" y="3883023"/>
        <a:ext cx="727723" cy="19620"/>
      </dsp:txXfrm>
    </dsp:sp>
    <dsp:sp modelId="{8CD1BF3B-1938-B648-9FFE-209CA44173EF}">
      <dsp:nvSpPr>
        <dsp:cNvPr id="27" name="Rounded Rectangle 26"/>
        <dsp:cNvSpPr/>
      </dsp:nvSpPr>
      <dsp:spPr bwMode="white">
        <a:xfrm>
          <a:off x="4211693" y="3498473"/>
          <a:ext cx="1274707" cy="502494"/>
        </a:xfrm>
        <a:prstGeom prst="roundRect">
          <a:avLst>
            <a:gd name="adj" fmla="val 10000"/>
          </a:avLst>
        </a:prstGeom>
        <a:solidFill>
          <a:srgbClr val="E6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Student Services Officer</a:t>
          </a:r>
        </a:p>
      </dsp:txBody>
      <dsp:txXfrm>
        <a:off x="4211693" y="3498473"/>
        <a:ext cx="1274707" cy="502494"/>
      </dsp:txXfrm>
    </dsp:sp>
    <dsp:sp modelId="{EFD3C81A-AC22-7C4B-AB8C-36DA99C38087}">
      <dsp:nvSpPr>
        <dsp:cNvPr id="28" name="Freeform 27"/>
        <dsp:cNvSpPr/>
      </dsp:nvSpPr>
      <dsp:spPr bwMode="white">
        <a:xfrm>
          <a:off x="3512223" y="4171957"/>
          <a:ext cx="729871" cy="19620"/>
        </a:xfrm>
        <a:custGeom>
          <a:avLst/>
          <a:gdLst/>
          <a:ahLst/>
          <a:cxnLst/>
          <a:pathLst>
            <a:path w="1149" h="31">
              <a:moveTo>
                <a:pt x="48" y="-214"/>
              </a:moveTo>
              <a:lnTo>
                <a:pt x="1102" y="245"/>
              </a:lnTo>
            </a:path>
          </a:pathLst>
        </a:custGeom>
      </dsp:spPr>
      <dsp:style>
        <a:lnRef idx="2">
          <a:schemeClr val="accent1">
            <a:shade val="80000"/>
          </a:schemeClr>
        </a:lnRef>
        <a:fillRef idx="0">
          <a:schemeClr val="accent1"/>
        </a:fillRef>
        <a:effectRef idx="0">
          <a:scrgbClr r="0" g="0" b="0"/>
        </a:effectRef>
        <a:fontRef idx="minor"/>
      </dsp:style>
      <dsp:txBody>
        <a:bodyPr anchor="ctr"/>
        <a:lstStyle>
          <a:lvl1pPr algn="ctr"/>
          <a:lvl2pPr algn="ctr"/>
          <a:lvl3pPr algn="ctr"/>
          <a:lvl4pPr algn="ctr"/>
          <a:lvl5pPr algn="ctr"/>
          <a:lvl6pPr algn="ctr"/>
          <a:lvl7pPr algn="ctr"/>
          <a:lvl8pPr algn="ctr"/>
          <a:lvl9pPr algn="ctr"/>
        </a:lstStyle>
        <a:p>
          <a:pPr lvl="0">
            <a:lnSpc>
              <a:spcPct val="110000"/>
            </a:lnSpc>
            <a:spcBef>
              <a:spcPct val="0"/>
            </a:spcBef>
            <a:spcAft>
              <a:spcPct val="35000"/>
            </a:spcAft>
          </a:pPr>
          <a:endParaRPr lang="en-GB" sz="1000">
            <a:solidFill>
              <a:schemeClr val="tx1"/>
            </a:solidFill>
            <a:latin typeface="Arial" panose="020B0604020202020204" pitchFamily="2" charset="0"/>
            <a:cs typeface="Arial" panose="020B0604020202020204" pitchFamily="2" charset="0"/>
          </a:endParaRPr>
        </a:p>
      </dsp:txBody>
      <dsp:txXfrm>
        <a:off x="3512223" y="4171957"/>
        <a:ext cx="729871" cy="19620"/>
      </dsp:txXfrm>
    </dsp:sp>
    <dsp:sp modelId="{AB539C32-941B-524F-9C78-2A357C2BBB45}">
      <dsp:nvSpPr>
        <dsp:cNvPr id="29" name="Rounded Rectangle 28"/>
        <dsp:cNvSpPr/>
      </dsp:nvSpPr>
      <dsp:spPr bwMode="white">
        <a:xfrm>
          <a:off x="4211693" y="4076341"/>
          <a:ext cx="1274707" cy="502494"/>
        </a:xfrm>
        <a:prstGeom prst="roundRect">
          <a:avLst>
            <a:gd name="adj" fmla="val 10000"/>
          </a:avLst>
        </a:prstGeom>
        <a:solidFill>
          <a:srgbClr val="E6BCEB"/>
        </a:solidFill>
      </dsp:spPr>
      <dsp:style>
        <a:lnRef idx="2">
          <a:schemeClr val="lt1"/>
        </a:lnRef>
        <a:fillRef idx="1">
          <a:schemeClr val="accent1"/>
        </a:fillRef>
        <a:effectRef idx="0">
          <a:scrgbClr r="0" g="0" b="0"/>
        </a:effectRef>
        <a:fontRef idx="minor">
          <a:schemeClr val="lt1"/>
        </a:fontRef>
      </dsp:style>
      <dsp:txBody>
        <a:bodyPr lIns="6350" tIns="6350" rIns="6350" bIns="6350" anchor="ctr"/>
        <a:lstStyle>
          <a:lvl1pPr algn="ctr">
            <a:defRPr sz="6500"/>
          </a:lvl1pPr>
          <a:lvl2pPr marL="285750" indent="-285750" algn="ctr">
            <a:defRPr sz="5000"/>
          </a:lvl2pPr>
          <a:lvl3pPr marL="571500" indent="-285750" algn="ctr">
            <a:defRPr sz="5000"/>
          </a:lvl3pPr>
          <a:lvl4pPr marL="857250" indent="-285750" algn="ctr">
            <a:defRPr sz="5000"/>
          </a:lvl4pPr>
          <a:lvl5pPr marL="1143000" indent="-285750" algn="ctr">
            <a:defRPr sz="5000"/>
          </a:lvl5pPr>
          <a:lvl6pPr marL="1428750" indent="-285750" algn="ctr">
            <a:defRPr sz="5000"/>
          </a:lvl6pPr>
          <a:lvl7pPr marL="1714500" indent="-285750" algn="ctr">
            <a:defRPr sz="5000"/>
          </a:lvl7pPr>
          <a:lvl8pPr marL="2000250" indent="-285750" algn="ctr">
            <a:defRPr sz="5000"/>
          </a:lvl8pPr>
          <a:lvl9pPr marL="2286000" indent="-285750" algn="ctr">
            <a:defRPr sz="5000"/>
          </a:lvl9pPr>
        </a:lstStyle>
        <a:p>
          <a:pPr lvl="0">
            <a:lnSpc>
              <a:spcPct val="110000"/>
            </a:lnSpc>
            <a:spcBef>
              <a:spcPct val="0"/>
            </a:spcBef>
            <a:spcAft>
              <a:spcPct val="35000"/>
            </a:spcAft>
          </a:pPr>
          <a:r>
            <a:rPr lang="en-GB" sz="1000">
              <a:solidFill>
                <a:schemeClr val="tx1"/>
              </a:solidFill>
              <a:latin typeface="Arial" panose="020B0604020202020204" pitchFamily="2" charset="0"/>
              <a:cs typeface="Arial" panose="020B0604020202020204" pitchFamily="2" charset="0"/>
            </a:rPr>
            <a:t>Receptionist</a:t>
          </a:r>
        </a:p>
      </dsp:txBody>
      <dsp:txXfrm>
        <a:off x="4211693" y="4076341"/>
        <a:ext cx="1274707" cy="50249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endSty" val="noArr"/>
                        <dgm:param type="begPts" val="midR"/>
                        <dgm:param type="endPts" val="midL"/>
                      </dgm:alg>
                    </dgm:if>
                    <dgm:else name="Name14">
                      <dgm:alg type="conn">
                        <dgm:param type="dim" val="1D"/>
                        <dgm:param type="endSty" val="noArr"/>
                        <dgm:param type="begPts" val="midL"/>
                        <dgm:param type="endPts" val="mid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5C80B126816A9409F2C6B4A1A06B318" ma:contentTypeVersion="6" ma:contentTypeDescription="Create a new document." ma:contentTypeScope="" ma:versionID="93e6218cc9a5cb33643a587d5c89411d">
  <xsd:schema xmlns:xsd="http://www.w3.org/2001/XMLSchema" xmlns:xs="http://www.w3.org/2001/XMLSchema" xmlns:p="http://schemas.microsoft.com/office/2006/metadata/properties" xmlns:ns2="f892f62c-4428-46cf-8317-3c03dc187ab3" xmlns:ns3="aee44d23-490f-4ef4-bf1f-6297206e59cc" targetNamespace="http://schemas.microsoft.com/office/2006/metadata/properties" ma:root="true" ma:fieldsID="6d6edcab13f742a9104421b1fc1081ba" ns2:_="" ns3:_="">
    <xsd:import namespace="f892f62c-4428-46cf-8317-3c03dc187ab3"/>
    <xsd:import namespace="aee44d23-490f-4ef4-bf1f-6297206e59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2f62c-4428-46cf-8317-3c03dc187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44d23-490f-4ef4-bf1f-6297206e59c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C02DE3-4843-4E68-84B5-B5E37FC8DDBE}">
  <ds:schemaRefs/>
</ds:datastoreItem>
</file>

<file path=customXml/itemProps3.xml><?xml version="1.0" encoding="utf-8"?>
<ds:datastoreItem xmlns:ds="http://schemas.openxmlformats.org/officeDocument/2006/customXml" ds:itemID="{3E0B2DB5-6BAD-48FB-9603-1023FFA710DE}">
  <ds:schemaRefs/>
</ds:datastoreItem>
</file>

<file path=customXml/itemProps4.xml><?xml version="1.0" encoding="utf-8"?>
<ds:datastoreItem xmlns:ds="http://schemas.openxmlformats.org/officeDocument/2006/customXml" ds:itemID="{2554FDD4-68C9-4CB5-BC77-6686D33E8C36}">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4609</Words>
  <Characters>26274</Characters>
  <Lines>218</Lines>
  <Paragraphs>61</Paragraphs>
  <TotalTime>59</TotalTime>
  <ScaleCrop>false</ScaleCrop>
  <LinksUpToDate>false</LinksUpToDate>
  <CharactersWithSpaces>30822</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2021-02-22T00:22:00Z</dcterms:created>
  <dc:creator>Danita Martin</dc:creator>
  <cp:lastModifiedBy>admin manager</cp:lastModifiedBy>
  <dcterms:modified xsi:type="dcterms:W3CDTF">2024-11-08T05:24:19Z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29974400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KSOProductBuildVer">
    <vt:lpwstr>1033-12.2.0.18607</vt:lpwstr>
  </property>
  <property fmtid="{D5CDD505-2E9C-101B-9397-08002B2CF9AE}" pid="10" name="ICV">
    <vt:lpwstr>A6FC79A51D5C4C299D9ED0420DD0B62F_12</vt:lpwstr>
  </property>
</Properties>
</file>